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5E5D" w:rsidRPr="002D5E5D" w:rsidRDefault="00062A49" w:rsidP="002D5E5D">
      <w:pPr>
        <w:pStyle w:val="affd"/>
        <w:rPr>
          <w:rFonts w:ascii="黑体" w:eastAsia="黑体" w:hAnsi="黑体"/>
          <w:b/>
        </w:rPr>
      </w:pPr>
      <w:bookmarkStart w:id="0" w:name="SectionMark0"/>
      <w:r w:rsidRPr="00062A49">
        <w:rPr>
          <w:noProof/>
        </w:rPr>
        <w:pict>
          <v:shapetype id="_x0000_t202" coordsize="21600,21600" o:spt="202" path="m,l,21600r21600,l21600,xe">
            <v:stroke joinstyle="miter"/>
            <v:path gradientshapeok="t" o:connecttype="rect"/>
          </v:shapetype>
          <v:shape id="fmFrame7" o:spid="_x0000_s1026" type="#_x0000_t202" style="position:absolute;left:0;text-align:left;margin-left:-.1pt;margin-top:739.65pt;width:481.9pt;height:23.4pt;z-index:251660800;visibility:visible;mso-position-horizontal-relative:margin;mso-position-vertic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" stroked="f">
            <v:textbox inset="0,0,0,0">
              <w:txbxContent>
                <w:p w:rsidR="00624ECC" w:rsidRPr="00C766A3" w:rsidRDefault="00624ECC" w:rsidP="00C766A3">
                  <w:pPr>
                    <w:jc w:val="center"/>
                    <w:rPr>
                      <w:rFonts w:ascii="黑体" w:eastAsia="黑体" w:hAnsi="Calibri"/>
                      <w:color w:val="000000"/>
                      <w:sz w:val="30"/>
                      <w:szCs w:val="30"/>
                    </w:rPr>
                  </w:pPr>
                </w:p>
              </w:txbxContent>
            </v:textbox>
            <w10:wrap anchorx="margin" anchory="margin"/>
            <w10:anchorlock/>
          </v:shape>
        </w:pict>
      </w:r>
      <w:bookmarkStart w:id="1" w:name="SectionMark1"/>
      <w:bookmarkEnd w:id="0"/>
      <w:r>
        <w:rPr>
          <w:rFonts w:ascii="黑体" w:eastAsia="黑体" w:hAnsi="黑体"/>
          <w:b/>
          <w:noProof/>
        </w:rPr>
        <w:pict>
          <v:shape id="文本框 13" o:spid="_x0000_s1027" type="#_x0000_t202" style="position:absolute;left:0;text-align:left;margin-left:339.9pt;margin-top:-19.3pt;width:133.7pt;height:97.2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" strokecolor="white">
            <v:textbox>
              <w:txbxContent>
                <w:p w:rsidR="002D5E5D" w:rsidRPr="00887419" w:rsidRDefault="002D5E5D" w:rsidP="002D5E5D">
                  <w:pPr>
                    <w:snapToGrid w:val="0"/>
                    <w:jc w:val="center"/>
                    <w:rPr>
                      <w:rFonts w:ascii="Arial Black" w:eastAsia="GungsuhChe" w:hAnsi="Arial Black"/>
                      <w:sz w:val="144"/>
                      <w:szCs w:val="144"/>
                    </w:rPr>
                  </w:pPr>
                  <w:r w:rsidRPr="00887419">
                    <w:rPr>
                      <w:rFonts w:ascii="Arial Black" w:eastAsia="GungsuhChe" w:hAnsi="Arial Black"/>
                      <w:sz w:val="144"/>
                      <w:szCs w:val="144"/>
                    </w:rPr>
                    <w:t>AQ</w:t>
                  </w:r>
                </w:p>
                <w:p w:rsidR="002D5E5D" w:rsidRPr="00D364E3" w:rsidRDefault="002D5E5D" w:rsidP="002D5E5D"/>
              </w:txbxContent>
            </v:textbox>
          </v:shape>
        </w:pict>
      </w:r>
      <w:r w:rsidR="002D5E5D" w:rsidRPr="002D5E5D">
        <w:rPr>
          <w:rFonts w:ascii="黑体" w:eastAsia="黑体" w:hAnsi="黑体"/>
          <w:b/>
        </w:rPr>
        <w:t xml:space="preserve">ICS </w:t>
      </w:r>
      <w:r w:rsidR="002D5E5D" w:rsidRPr="002D5E5D">
        <w:rPr>
          <w:rFonts w:ascii="黑体" w:eastAsia="黑体" w:hAnsi="黑体" w:hint="eastAsia"/>
          <w:b/>
        </w:rPr>
        <w:t>13.100</w:t>
      </w:r>
    </w:p>
    <w:p w:rsidR="002D5E5D" w:rsidRPr="002D5E5D" w:rsidRDefault="0077233F" w:rsidP="002D5E5D">
      <w:pPr>
        <w:widowControl/>
        <w:rPr>
          <w:b/>
          <w:kern w:val="0"/>
          <w:sz w:val="20"/>
          <w:szCs w:val="20"/>
        </w:rPr>
      </w:pPr>
      <w:r>
        <w:rPr>
          <w:b/>
          <w:kern w:val="0"/>
          <w:sz w:val="20"/>
          <w:szCs w:val="20"/>
        </w:rPr>
        <w:t>W</w:t>
      </w:r>
      <w:r>
        <w:rPr>
          <w:rFonts w:hint="eastAsia"/>
          <w:b/>
          <w:kern w:val="0"/>
          <w:sz w:val="20"/>
          <w:szCs w:val="20"/>
        </w:rPr>
        <w:t>09</w:t>
      </w:r>
    </w:p>
    <w:p w:rsidR="002D5E5D" w:rsidRPr="002D5E5D" w:rsidRDefault="002D5E5D" w:rsidP="002D5E5D">
      <w:pPr>
        <w:rPr>
          <w:rFonts w:ascii="黑体" w:eastAsia="黑体" w:hAnsi="黑体"/>
          <w:szCs w:val="21"/>
        </w:rPr>
      </w:pPr>
      <w:r w:rsidRPr="002D5E5D">
        <w:rPr>
          <w:rFonts w:ascii="黑体" w:eastAsia="黑体" w:hAnsi="黑体" w:hint="eastAsia"/>
          <w:szCs w:val="21"/>
        </w:rPr>
        <w:t>备案号XXX</w:t>
      </w:r>
      <w:r w:rsidR="00112AEA">
        <w:rPr>
          <w:rFonts w:ascii="黑体" w:eastAsia="黑体" w:hAnsi="黑体"/>
          <w:szCs w:val="21"/>
        </w:rPr>
        <w:t>X</w:t>
      </w:r>
      <w:r w:rsidRPr="002D5E5D">
        <w:rPr>
          <w:rFonts w:ascii="黑体" w:eastAsia="黑体" w:hAnsi="黑体" w:hint="eastAsia"/>
          <w:szCs w:val="21"/>
        </w:rPr>
        <w:t>-XXX</w:t>
      </w:r>
      <w:r w:rsidR="00112AEA">
        <w:rPr>
          <w:rFonts w:ascii="黑体" w:eastAsia="黑体" w:hAnsi="黑体"/>
          <w:szCs w:val="21"/>
        </w:rPr>
        <w:t>X</w:t>
      </w:r>
      <w:bookmarkStart w:id="2" w:name="_GoBack"/>
      <w:bookmarkEnd w:id="2"/>
    </w:p>
    <w:p w:rsidR="002D5E5D" w:rsidRPr="002D5E5D" w:rsidRDefault="002D5E5D" w:rsidP="002D5E5D">
      <w:pPr>
        <w:spacing w:line="0" w:lineRule="atLeast"/>
        <w:jc w:val="distribute"/>
        <w:rPr>
          <w:rFonts w:ascii="黑体" w:eastAsia="黑体"/>
          <w:b/>
          <w:sz w:val="52"/>
          <w:szCs w:val="20"/>
        </w:rPr>
      </w:pPr>
    </w:p>
    <w:p w:rsidR="002D5E5D" w:rsidRPr="002D5E5D" w:rsidRDefault="002D5E5D" w:rsidP="002D5E5D">
      <w:pPr>
        <w:autoSpaceDN w:val="0"/>
        <w:spacing w:line="0" w:lineRule="atLeast"/>
        <w:jc w:val="distribute"/>
        <w:rPr>
          <w:rFonts w:ascii="黑体" w:eastAsia="黑体"/>
          <w:b/>
          <w:sz w:val="52"/>
          <w:szCs w:val="20"/>
        </w:rPr>
      </w:pPr>
      <w:r w:rsidRPr="002D5E5D">
        <w:rPr>
          <w:rFonts w:ascii="黑体" w:eastAsia="黑体" w:hint="eastAsia"/>
          <w:b/>
          <w:sz w:val="52"/>
          <w:szCs w:val="20"/>
        </w:rPr>
        <w:t>中华人民共和国安全生产行业标准</w:t>
      </w:r>
    </w:p>
    <w:p w:rsidR="0040133B" w:rsidRPr="0040133B" w:rsidRDefault="002D5E5D" w:rsidP="0040133B">
      <w:pPr>
        <w:kinsoku w:val="0"/>
        <w:overflowPunct w:val="0"/>
        <w:autoSpaceDE w:val="0"/>
        <w:autoSpaceDN w:val="0"/>
        <w:adjustRightInd w:val="0"/>
        <w:spacing w:before="357" w:line="280" w:lineRule="exact"/>
        <w:jc w:val="right"/>
        <w:textAlignment w:val="center"/>
        <w:rPr>
          <w:rFonts w:ascii="黑体" w:eastAsia="黑体" w:hAnsi="黑体"/>
          <w:kern w:val="0"/>
          <w:sz w:val="28"/>
          <w:szCs w:val="28"/>
        </w:rPr>
      </w:pPr>
      <w:r w:rsidRPr="002D5E5D">
        <w:rPr>
          <w:rFonts w:eastAsia="黑体"/>
          <w:b/>
          <w:kern w:val="0"/>
          <w:sz w:val="28"/>
          <w:szCs w:val="20"/>
        </w:rPr>
        <w:t>AQ</w:t>
      </w:r>
      <w:r w:rsidRPr="002D5E5D">
        <w:rPr>
          <w:rFonts w:eastAsia="黑体" w:hint="eastAsia"/>
          <w:b/>
          <w:kern w:val="0"/>
          <w:sz w:val="28"/>
          <w:szCs w:val="20"/>
        </w:rPr>
        <w:t xml:space="preserve"> XXXX</w:t>
      </w:r>
      <w:r w:rsidRPr="002D5E5D">
        <w:rPr>
          <w:rFonts w:eastAsia="黑体"/>
          <w:b/>
          <w:kern w:val="0"/>
          <w:sz w:val="28"/>
          <w:szCs w:val="20"/>
        </w:rPr>
        <w:t>—</w:t>
      </w:r>
      <w:r w:rsidRPr="002D5E5D">
        <w:rPr>
          <w:rFonts w:eastAsia="黑体" w:hint="eastAsia"/>
          <w:b/>
          <w:kern w:val="0"/>
          <w:sz w:val="28"/>
          <w:szCs w:val="20"/>
        </w:rPr>
        <w:t>XXXX</w:t>
      </w:r>
    </w:p>
    <w:p w:rsidR="002D5E5D" w:rsidRPr="0040133B" w:rsidRDefault="00062A49" w:rsidP="002D5E5D">
      <w:pPr>
        <w:kinsoku w:val="0"/>
        <w:overflowPunct w:val="0"/>
        <w:autoSpaceDE w:val="0"/>
        <w:autoSpaceDN w:val="0"/>
        <w:adjustRightInd w:val="0"/>
        <w:spacing w:before="357" w:line="280" w:lineRule="exact"/>
        <w:jc w:val="right"/>
        <w:textAlignment w:val="center"/>
        <w:rPr>
          <w:rFonts w:ascii="黑体" w:eastAsia="黑体" w:hAnsi="黑体"/>
          <w:kern w:val="0"/>
          <w:sz w:val="28"/>
          <w:szCs w:val="28"/>
        </w:rPr>
      </w:pPr>
      <w:bookmarkStart w:id="3" w:name="_Toc177291973"/>
      <w:bookmarkStart w:id="4" w:name="_Toc177291549"/>
      <w:r w:rsidRPr="00062A49">
        <w:rPr>
          <w:rFonts w:ascii="黑体" w:eastAsia="黑体"/>
          <w:noProof/>
          <w:kern w:val="0"/>
          <w:sz w:val="52"/>
          <w:szCs w:val="20"/>
        </w:rPr>
        <w:pict>
          <v:line id="直接连接符 12" o:spid="_x0000_s1029" style="position:absolute;left:0;text-align:left;z-index:251659776;visibility:visible;mso-wrap-distance-top:-6e-5mm;mso-wrap-distance-bottom:-6e-5mm;mso-position-vertical-relative:page" from="-8.3pt,254.25pt" to="473.6pt,25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">
            <w10:wrap anchory="page"/>
          </v:line>
        </w:pict>
      </w:r>
      <w:bookmarkEnd w:id="3"/>
      <w:bookmarkEnd w:id="4"/>
    </w:p>
    <w:p w:rsidR="002D5E5D" w:rsidRPr="002D5E5D" w:rsidRDefault="002D5E5D" w:rsidP="0033457D">
      <w:pPr>
        <w:spacing w:beforeLines="250" w:afterLines="100" w:line="1800" w:lineRule="atLeast"/>
        <w:jc w:val="center"/>
        <w:rPr>
          <w:rFonts w:ascii="黑体" w:eastAsia="黑体"/>
          <w:kern w:val="0"/>
          <w:sz w:val="52"/>
          <w:szCs w:val="20"/>
        </w:rPr>
      </w:pPr>
      <w:r w:rsidRPr="002D5E5D">
        <w:rPr>
          <w:rFonts w:ascii="黑体" w:eastAsia="黑体" w:hint="eastAsia"/>
          <w:noProof/>
          <w:kern w:val="0"/>
          <w:sz w:val="52"/>
          <w:szCs w:val="20"/>
        </w:rPr>
        <w:t>印染企业安全生产规范</w:t>
      </w:r>
    </w:p>
    <w:p w:rsidR="002D5E5D" w:rsidRPr="002D5E5D" w:rsidRDefault="002D5E5D" w:rsidP="002D5E5D">
      <w:pPr>
        <w:jc w:val="center"/>
        <w:rPr>
          <w:rFonts w:ascii="黑体" w:eastAsia="黑体" w:hAnsi="黑体"/>
          <w:sz w:val="28"/>
          <w:szCs w:val="28"/>
        </w:rPr>
      </w:pPr>
      <w:r w:rsidRPr="002D5E5D">
        <w:rPr>
          <w:rFonts w:eastAsia="黑体"/>
          <w:b/>
          <w:kern w:val="0"/>
          <w:sz w:val="28"/>
          <w:szCs w:val="20"/>
        </w:rPr>
        <w:t>Safety Work specifications for dyeing and printing enterprise</w:t>
      </w:r>
    </w:p>
    <w:p w:rsidR="002D5E5D" w:rsidRPr="002D5E5D" w:rsidRDefault="002D5E5D" w:rsidP="002D5E5D">
      <w:pPr>
        <w:jc w:val="center"/>
        <w:rPr>
          <w:rFonts w:ascii="仿宋_GB2312" w:eastAsia="仿宋_GB2312"/>
          <w:sz w:val="28"/>
          <w:szCs w:val="28"/>
        </w:rPr>
      </w:pPr>
    </w:p>
    <w:p w:rsidR="002D5E5D" w:rsidRPr="002D5E5D" w:rsidRDefault="002D5E5D" w:rsidP="002D5E5D">
      <w:pPr>
        <w:jc w:val="center"/>
        <w:rPr>
          <w:rFonts w:ascii="仿宋_GB2312" w:eastAsia="仿宋_GB2312"/>
          <w:sz w:val="36"/>
          <w:szCs w:val="36"/>
        </w:rPr>
      </w:pPr>
      <w:r w:rsidRPr="002D5E5D">
        <w:rPr>
          <w:rFonts w:ascii="仿宋_GB2312" w:eastAsia="仿宋_GB2312" w:hint="eastAsia"/>
          <w:sz w:val="28"/>
          <w:szCs w:val="28"/>
        </w:rPr>
        <w:t>（</w:t>
      </w:r>
      <w:r w:rsidR="0040133B">
        <w:rPr>
          <w:rFonts w:ascii="仿宋_GB2312" w:eastAsia="仿宋_GB2312" w:hint="eastAsia"/>
          <w:sz w:val="28"/>
          <w:szCs w:val="28"/>
        </w:rPr>
        <w:t>征求意见</w:t>
      </w:r>
      <w:r w:rsidRPr="002D5E5D">
        <w:rPr>
          <w:rFonts w:ascii="仿宋_GB2312" w:eastAsia="仿宋_GB2312" w:hint="eastAsia"/>
          <w:sz w:val="28"/>
          <w:szCs w:val="28"/>
        </w:rPr>
        <w:t>稿）</w:t>
      </w:r>
    </w:p>
    <w:p w:rsidR="002D5E5D" w:rsidRPr="002D5E5D" w:rsidRDefault="002D5E5D" w:rsidP="002D5E5D">
      <w:pPr>
        <w:jc w:val="center"/>
        <w:rPr>
          <w:rFonts w:ascii="仿宋_GB2312" w:eastAsia="仿宋_GB2312"/>
          <w:sz w:val="36"/>
          <w:szCs w:val="36"/>
        </w:rPr>
      </w:pPr>
    </w:p>
    <w:p w:rsidR="002D5E5D" w:rsidRPr="002D5E5D" w:rsidRDefault="002D5E5D" w:rsidP="0040133B">
      <w:pPr>
        <w:rPr>
          <w:rFonts w:ascii="仿宋_GB2312" w:eastAsia="仿宋_GB2312"/>
          <w:sz w:val="36"/>
          <w:szCs w:val="36"/>
        </w:rPr>
      </w:pPr>
    </w:p>
    <w:p w:rsidR="002D5E5D" w:rsidRPr="002D5E5D" w:rsidRDefault="002D5E5D" w:rsidP="002D5E5D">
      <w:pPr>
        <w:jc w:val="center"/>
        <w:rPr>
          <w:rFonts w:ascii="仿宋_GB2312" w:eastAsia="仿宋_GB2312"/>
          <w:sz w:val="36"/>
          <w:szCs w:val="36"/>
        </w:rPr>
      </w:pPr>
    </w:p>
    <w:p w:rsidR="002D5E5D" w:rsidRPr="002D5E5D" w:rsidRDefault="002D5E5D" w:rsidP="002D5E5D">
      <w:pPr>
        <w:jc w:val="center"/>
        <w:rPr>
          <w:rFonts w:ascii="仿宋_GB2312" w:eastAsia="仿宋_GB2312"/>
          <w:sz w:val="36"/>
          <w:szCs w:val="36"/>
        </w:rPr>
      </w:pPr>
    </w:p>
    <w:p w:rsidR="002D5E5D" w:rsidRPr="002D5E5D" w:rsidRDefault="002D5E5D" w:rsidP="0033457D">
      <w:pPr>
        <w:spacing w:beforeLines="135"/>
        <w:rPr>
          <w:rFonts w:ascii="仿宋_GB2312" w:eastAsia="仿宋_GB2312"/>
          <w:sz w:val="36"/>
          <w:szCs w:val="36"/>
        </w:rPr>
      </w:pPr>
    </w:p>
    <w:p w:rsidR="002D5E5D" w:rsidRPr="002D5E5D" w:rsidRDefault="00062A49" w:rsidP="002D5E5D">
      <w:pPr>
        <w:jc w:val="distribute"/>
        <w:rPr>
          <w:rFonts w:ascii="黑体" w:eastAsia="黑体" w:hAnsi="黑体"/>
          <w:sz w:val="28"/>
          <w:szCs w:val="28"/>
        </w:rPr>
      </w:pPr>
      <w:r w:rsidRPr="00062A49">
        <w:rPr>
          <w:rFonts w:ascii="黑体" w:eastAsia="黑体" w:hAnsi="Calibri"/>
          <w:noProof/>
          <w:color w:val="000000"/>
          <w:sz w:val="30"/>
          <w:szCs w:val="30"/>
        </w:rPr>
        <w:pict>
          <v:line id="直接连接符 11" o:spid="_x0000_s1028" style="position:absolute;left:0;text-align:left;z-index:251661824;visibility:visible;mso-wrap-distance-top:-6e-5mm;mso-wrap-distance-bottom:-6e-5mm" from="-1.45pt,32.3pt" to="480.45pt,3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"/>
        </w:pict>
      </w:r>
      <w:r w:rsidR="002D5E5D" w:rsidRPr="002D5E5D">
        <w:rPr>
          <w:rFonts w:ascii="黑体" w:eastAsia="黑体" w:hAnsi="黑体" w:hint="eastAsia"/>
          <w:sz w:val="28"/>
          <w:szCs w:val="28"/>
        </w:rPr>
        <w:t>XXXX</w:t>
      </w:r>
      <w:r w:rsidR="002D5E5D" w:rsidRPr="002D5E5D">
        <w:rPr>
          <w:rFonts w:ascii="黑体" w:eastAsia="黑体" w:hAnsi="黑体"/>
          <w:sz w:val="28"/>
          <w:szCs w:val="28"/>
        </w:rPr>
        <w:t>-</w:t>
      </w:r>
      <w:r w:rsidR="002D5E5D" w:rsidRPr="002D5E5D">
        <w:rPr>
          <w:rFonts w:ascii="黑体" w:eastAsia="黑体" w:hAnsi="黑体" w:hint="eastAsia"/>
          <w:sz w:val="28"/>
          <w:szCs w:val="28"/>
        </w:rPr>
        <w:t>XX</w:t>
      </w:r>
      <w:r w:rsidR="002D5E5D" w:rsidRPr="002D5E5D">
        <w:rPr>
          <w:rFonts w:ascii="黑体" w:eastAsia="黑体" w:hAnsi="黑体"/>
          <w:sz w:val="28"/>
          <w:szCs w:val="28"/>
        </w:rPr>
        <w:t>-</w:t>
      </w:r>
      <w:r w:rsidR="002D5E5D" w:rsidRPr="002D5E5D">
        <w:rPr>
          <w:rFonts w:ascii="黑体" w:eastAsia="黑体" w:hAnsi="黑体" w:hint="eastAsia"/>
          <w:sz w:val="28"/>
          <w:szCs w:val="28"/>
        </w:rPr>
        <w:t>XX发布                         XXXX-XX</w:t>
      </w:r>
      <w:r w:rsidR="002D5E5D" w:rsidRPr="002D5E5D">
        <w:rPr>
          <w:rFonts w:ascii="黑体" w:eastAsia="黑体" w:hAnsi="黑体"/>
          <w:sz w:val="28"/>
          <w:szCs w:val="28"/>
        </w:rPr>
        <w:t>-</w:t>
      </w:r>
      <w:r w:rsidR="002D5E5D" w:rsidRPr="002D5E5D">
        <w:rPr>
          <w:rFonts w:ascii="黑体" w:eastAsia="黑体" w:hAnsi="黑体" w:hint="eastAsia"/>
          <w:sz w:val="28"/>
          <w:szCs w:val="28"/>
        </w:rPr>
        <w:t>XX实施</w:t>
      </w:r>
    </w:p>
    <w:p w:rsidR="002D5E5D" w:rsidRPr="00E21ACF" w:rsidRDefault="00D924E9" w:rsidP="002D5E5D">
      <w:pPr>
        <w:jc w:val="center"/>
        <w:rPr>
          <w:rFonts w:ascii="黑体" w:eastAsia="黑体" w:hAnsi="Calibri"/>
          <w:color w:val="000000"/>
          <w:sz w:val="32"/>
          <w:szCs w:val="32"/>
        </w:rPr>
      </w:pPr>
      <w:r w:rsidRPr="00E21ACF">
        <w:rPr>
          <w:rFonts w:ascii="黑体" w:eastAsia="黑体" w:hAnsi="Calibri" w:hint="eastAsia"/>
          <w:sz w:val="32"/>
          <w:szCs w:val="32"/>
        </w:rPr>
        <w:t>中华人民共和国应急管理部</w:t>
      </w:r>
      <w:r w:rsidR="002D5E5D" w:rsidRPr="00E21ACF">
        <w:rPr>
          <w:rFonts w:ascii="黑体" w:eastAsia="黑体" w:hAnsi="Calibri" w:hint="eastAsia"/>
          <w:color w:val="000000"/>
          <w:sz w:val="32"/>
          <w:szCs w:val="32"/>
        </w:rPr>
        <w:t xml:space="preserve">   发 布</w:t>
      </w:r>
    </w:p>
    <w:p w:rsidR="00625D8F" w:rsidRDefault="00625D8F" w:rsidP="00C766A3">
      <w:pPr>
        <w:pStyle w:val="afff4"/>
        <w:rPr>
          <w:rFonts w:hAnsi="黑体"/>
        </w:rPr>
        <w:sectPr w:rsidR="00625D8F">
          <w:headerReference w:type="even" r:id="rId8"/>
          <w:headerReference w:type="default" r:id="rId9"/>
          <w:footerReference w:type="even" r:id="rId10"/>
          <w:footerReference w:type="default" r:id="rId11"/>
          <w:pgSz w:w="11907" w:h="16839"/>
          <w:pgMar w:top="1418" w:right="1134" w:bottom="1134" w:left="1418" w:header="1418" w:footer="851" w:gutter="0"/>
          <w:pgNumType w:fmt="upperRoman" w:start="1"/>
          <w:cols w:space="720"/>
          <w:docGrid w:type="lines" w:linePitch="312"/>
        </w:sectPr>
      </w:pPr>
    </w:p>
    <w:p w:rsidR="00624ECC" w:rsidRPr="00C766A3" w:rsidRDefault="002302A7" w:rsidP="00C766A3">
      <w:pPr>
        <w:pStyle w:val="afff4"/>
        <w:rPr>
          <w:rFonts w:hAnsi="黑体"/>
        </w:rPr>
      </w:pPr>
      <w:r w:rsidRPr="00C766A3">
        <w:rPr>
          <w:rFonts w:hAnsi="黑体"/>
        </w:rPr>
        <w:lastRenderedPageBreak/>
        <w:t>目</w:t>
      </w:r>
      <w:r w:rsidR="00625D8F">
        <w:rPr>
          <w:rFonts w:hAnsi="黑体" w:hint="eastAsia"/>
        </w:rPr>
        <w:t>次</w:t>
      </w:r>
    </w:p>
    <w:p w:rsidR="00624ECC" w:rsidRPr="00C766A3" w:rsidRDefault="00062A49" w:rsidP="0033457D">
      <w:pPr>
        <w:pStyle w:val="10"/>
        <w:spacing w:beforeLines="25" w:afterLines="25"/>
        <w:rPr>
          <w:rFonts w:ascii="Times New Roman" w:eastAsiaTheme="minorEastAsia"/>
          <w:noProof/>
          <w:kern w:val="2"/>
          <w:sz w:val="24"/>
          <w:szCs w:val="24"/>
        </w:rPr>
      </w:pPr>
      <w:r w:rsidRPr="00062A49">
        <w:rPr>
          <w:rFonts w:ascii="Times New Roman" w:eastAsiaTheme="minorEastAsia"/>
        </w:rPr>
        <w:fldChar w:fldCharType="begin"/>
      </w:r>
      <w:r w:rsidR="002302A7" w:rsidRPr="00C766A3">
        <w:rPr>
          <w:rFonts w:ascii="Times New Roman" w:eastAsiaTheme="minorEastAsia"/>
        </w:rPr>
        <w:instrText xml:space="preserve"> TOC \o "1-3" \h \z \u </w:instrText>
      </w:r>
      <w:r w:rsidRPr="00062A49">
        <w:rPr>
          <w:rFonts w:ascii="Times New Roman" w:eastAsiaTheme="minorEastAsia"/>
        </w:rPr>
        <w:fldChar w:fldCharType="separate"/>
      </w:r>
      <w:hyperlink w:anchor="_Toc8223604" w:history="1">
        <w:r w:rsidR="002302A7" w:rsidRPr="00C766A3">
          <w:rPr>
            <w:rStyle w:val="affa"/>
            <w:rFonts w:eastAsiaTheme="minorEastAsia"/>
            <w:noProof/>
            <w:sz w:val="24"/>
            <w:szCs w:val="24"/>
          </w:rPr>
          <w:t>前言</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_Toc8223604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II</w:t>
        </w:r>
        <w:r w:rsidRPr="00C766A3">
          <w:rPr>
            <w:rFonts w:ascii="Times New Roman" w:eastAsiaTheme="minorEastAsia"/>
            <w:noProof/>
            <w:sz w:val="24"/>
            <w:szCs w:val="24"/>
          </w:rPr>
          <w:fldChar w:fldCharType="end"/>
        </w:r>
      </w:hyperlink>
    </w:p>
    <w:p w:rsidR="00624ECC" w:rsidRPr="00C766A3" w:rsidRDefault="00062A49" w:rsidP="0033457D">
      <w:pPr>
        <w:pStyle w:val="10"/>
        <w:spacing w:beforeLines="25" w:afterLines="25"/>
        <w:rPr>
          <w:rFonts w:ascii="Times New Roman" w:eastAsiaTheme="minorEastAsia"/>
          <w:noProof/>
          <w:kern w:val="2"/>
          <w:sz w:val="24"/>
          <w:szCs w:val="24"/>
        </w:rPr>
      </w:pPr>
      <w:hyperlink w:anchor="_Toc8223605" w:history="1">
        <w:r w:rsidR="002302A7" w:rsidRPr="00C766A3">
          <w:rPr>
            <w:rStyle w:val="affa"/>
            <w:rFonts w:eastAsiaTheme="minorEastAsia"/>
            <w:noProof/>
            <w:sz w:val="24"/>
            <w:szCs w:val="24"/>
          </w:rPr>
          <w:t xml:space="preserve">1 </w:t>
        </w:r>
        <w:r w:rsidR="002302A7" w:rsidRPr="00C766A3">
          <w:rPr>
            <w:rStyle w:val="affa"/>
            <w:rFonts w:eastAsiaTheme="minorEastAsia"/>
            <w:noProof/>
            <w:sz w:val="24"/>
            <w:szCs w:val="24"/>
          </w:rPr>
          <w:t>范围</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_Toc8223605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1</w:t>
        </w:r>
        <w:r w:rsidRPr="00C766A3">
          <w:rPr>
            <w:rFonts w:ascii="Times New Roman" w:eastAsiaTheme="minorEastAsia"/>
            <w:noProof/>
            <w:sz w:val="24"/>
            <w:szCs w:val="24"/>
          </w:rPr>
          <w:fldChar w:fldCharType="end"/>
        </w:r>
      </w:hyperlink>
    </w:p>
    <w:p w:rsidR="00624ECC" w:rsidRPr="00C766A3" w:rsidRDefault="00062A49" w:rsidP="0033457D">
      <w:pPr>
        <w:pStyle w:val="10"/>
        <w:spacing w:beforeLines="25" w:afterLines="25"/>
        <w:rPr>
          <w:rFonts w:ascii="Times New Roman" w:eastAsiaTheme="minorEastAsia"/>
          <w:noProof/>
          <w:kern w:val="2"/>
          <w:sz w:val="24"/>
          <w:szCs w:val="24"/>
        </w:rPr>
      </w:pPr>
      <w:hyperlink w:anchor="_Toc8223606" w:history="1">
        <w:r w:rsidR="002302A7" w:rsidRPr="00C766A3">
          <w:rPr>
            <w:rStyle w:val="affa"/>
            <w:rFonts w:eastAsiaTheme="minorEastAsia"/>
            <w:noProof/>
            <w:sz w:val="24"/>
            <w:szCs w:val="24"/>
          </w:rPr>
          <w:t xml:space="preserve">2 </w:t>
        </w:r>
        <w:r w:rsidR="002302A7" w:rsidRPr="00C766A3">
          <w:rPr>
            <w:rStyle w:val="affa"/>
            <w:rFonts w:eastAsiaTheme="minorEastAsia"/>
            <w:noProof/>
            <w:sz w:val="24"/>
            <w:szCs w:val="24"/>
          </w:rPr>
          <w:t>规范性引用文件</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_Toc8223606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1</w:t>
        </w:r>
        <w:r w:rsidRPr="00C766A3">
          <w:rPr>
            <w:rFonts w:ascii="Times New Roman" w:eastAsiaTheme="minorEastAsia"/>
            <w:noProof/>
            <w:sz w:val="24"/>
            <w:szCs w:val="24"/>
          </w:rPr>
          <w:fldChar w:fldCharType="end"/>
        </w:r>
      </w:hyperlink>
    </w:p>
    <w:p w:rsidR="00624ECC" w:rsidRPr="00C766A3" w:rsidRDefault="00062A49" w:rsidP="0033457D">
      <w:pPr>
        <w:pStyle w:val="10"/>
        <w:spacing w:beforeLines="25" w:afterLines="25"/>
        <w:rPr>
          <w:rFonts w:ascii="Times New Roman" w:eastAsiaTheme="minorEastAsia"/>
          <w:noProof/>
          <w:kern w:val="2"/>
          <w:sz w:val="24"/>
          <w:szCs w:val="24"/>
        </w:rPr>
      </w:pPr>
      <w:hyperlink w:anchor="_Toc8223607" w:history="1">
        <w:r w:rsidR="002302A7" w:rsidRPr="00C766A3">
          <w:rPr>
            <w:rStyle w:val="affa"/>
            <w:rFonts w:eastAsiaTheme="minorEastAsia"/>
            <w:noProof/>
            <w:sz w:val="24"/>
            <w:szCs w:val="24"/>
          </w:rPr>
          <w:t xml:space="preserve">3 </w:t>
        </w:r>
        <w:r w:rsidR="002302A7" w:rsidRPr="00C766A3">
          <w:rPr>
            <w:rStyle w:val="affa"/>
            <w:rFonts w:eastAsiaTheme="minorEastAsia"/>
            <w:noProof/>
            <w:sz w:val="24"/>
            <w:szCs w:val="24"/>
          </w:rPr>
          <w:t>术语和定义</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_Toc8223607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1</w:t>
        </w:r>
        <w:r w:rsidRPr="00C766A3">
          <w:rPr>
            <w:rFonts w:ascii="Times New Roman" w:eastAsiaTheme="minorEastAsia"/>
            <w:noProof/>
            <w:sz w:val="24"/>
            <w:szCs w:val="24"/>
          </w:rPr>
          <w:fldChar w:fldCharType="end"/>
        </w:r>
      </w:hyperlink>
    </w:p>
    <w:p w:rsidR="00624ECC" w:rsidRPr="00C766A3" w:rsidRDefault="00062A49" w:rsidP="0033457D">
      <w:pPr>
        <w:pStyle w:val="10"/>
        <w:spacing w:beforeLines="25" w:afterLines="25"/>
        <w:rPr>
          <w:rFonts w:ascii="Times New Roman" w:eastAsiaTheme="minorEastAsia"/>
          <w:noProof/>
          <w:kern w:val="2"/>
          <w:sz w:val="24"/>
          <w:szCs w:val="24"/>
        </w:rPr>
      </w:pPr>
      <w:hyperlink w:anchor="_Toc8223608" w:history="1">
        <w:r w:rsidR="002302A7" w:rsidRPr="00C766A3">
          <w:rPr>
            <w:rStyle w:val="affa"/>
            <w:rFonts w:eastAsiaTheme="minorEastAsia"/>
            <w:noProof/>
            <w:sz w:val="24"/>
            <w:szCs w:val="24"/>
          </w:rPr>
          <w:t xml:space="preserve">4 </w:t>
        </w:r>
        <w:r w:rsidR="002302A7" w:rsidRPr="00C766A3">
          <w:rPr>
            <w:rStyle w:val="affa"/>
            <w:rFonts w:eastAsiaTheme="minorEastAsia"/>
            <w:noProof/>
            <w:sz w:val="24"/>
            <w:szCs w:val="24"/>
          </w:rPr>
          <w:t>一般要求</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_Toc8223608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2</w:t>
        </w:r>
        <w:r w:rsidRPr="00C766A3">
          <w:rPr>
            <w:rFonts w:ascii="Times New Roman" w:eastAsiaTheme="minorEastAsia"/>
            <w:noProof/>
            <w:sz w:val="24"/>
            <w:szCs w:val="24"/>
          </w:rPr>
          <w:fldChar w:fldCharType="end"/>
        </w:r>
      </w:hyperlink>
    </w:p>
    <w:p w:rsidR="00624ECC" w:rsidRPr="00C766A3" w:rsidRDefault="00062A49" w:rsidP="0033457D">
      <w:pPr>
        <w:pStyle w:val="10"/>
        <w:spacing w:beforeLines="25" w:afterLines="25"/>
        <w:rPr>
          <w:rFonts w:ascii="Times New Roman" w:eastAsiaTheme="minorEastAsia"/>
          <w:noProof/>
          <w:kern w:val="2"/>
          <w:sz w:val="24"/>
          <w:szCs w:val="24"/>
        </w:rPr>
      </w:pPr>
      <w:hyperlink w:anchor="_Toc8223609" w:history="1">
        <w:r w:rsidR="002302A7" w:rsidRPr="00C766A3">
          <w:rPr>
            <w:rStyle w:val="affa"/>
            <w:rFonts w:eastAsiaTheme="minorEastAsia"/>
            <w:noProof/>
            <w:sz w:val="24"/>
            <w:szCs w:val="24"/>
          </w:rPr>
          <w:t xml:space="preserve">5 </w:t>
        </w:r>
        <w:r w:rsidR="002302A7" w:rsidRPr="00C766A3">
          <w:rPr>
            <w:rStyle w:val="affa"/>
            <w:rFonts w:eastAsiaTheme="minorEastAsia"/>
            <w:noProof/>
            <w:sz w:val="24"/>
            <w:szCs w:val="24"/>
          </w:rPr>
          <w:t>生产工艺与设备设施安全</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_Toc8223609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3</w:t>
        </w:r>
        <w:r w:rsidRPr="00C766A3">
          <w:rPr>
            <w:rFonts w:ascii="Times New Roman" w:eastAsiaTheme="minorEastAsia"/>
            <w:noProof/>
            <w:sz w:val="24"/>
            <w:szCs w:val="24"/>
          </w:rPr>
          <w:fldChar w:fldCharType="end"/>
        </w:r>
      </w:hyperlink>
    </w:p>
    <w:p w:rsidR="00624ECC" w:rsidRPr="00C766A3" w:rsidRDefault="00062A49" w:rsidP="0033457D">
      <w:pPr>
        <w:pStyle w:val="20"/>
        <w:spacing w:beforeLines="25" w:afterLines="25"/>
        <w:ind w:firstLineChars="100" w:firstLine="210"/>
        <w:rPr>
          <w:rFonts w:ascii="Times New Roman" w:eastAsiaTheme="minorEastAsia"/>
          <w:noProof/>
          <w:kern w:val="2"/>
          <w:sz w:val="24"/>
          <w:szCs w:val="24"/>
        </w:rPr>
      </w:pPr>
      <w:hyperlink w:anchor="_Toc8223610" w:history="1">
        <w:r w:rsidR="002302A7" w:rsidRPr="00C766A3">
          <w:rPr>
            <w:rStyle w:val="affa"/>
            <w:rFonts w:eastAsiaTheme="minorEastAsia"/>
            <w:noProof/>
            <w:sz w:val="24"/>
            <w:szCs w:val="24"/>
          </w:rPr>
          <w:t>5.1</w:t>
        </w:r>
        <w:r w:rsidR="002302A7" w:rsidRPr="00C766A3">
          <w:rPr>
            <w:rStyle w:val="affa"/>
            <w:rFonts w:eastAsiaTheme="minorEastAsia"/>
            <w:noProof/>
            <w:sz w:val="24"/>
            <w:szCs w:val="24"/>
          </w:rPr>
          <w:t>前处理工序</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_Toc8223610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3</w:t>
        </w:r>
        <w:r w:rsidRPr="00C766A3">
          <w:rPr>
            <w:rFonts w:ascii="Times New Roman" w:eastAsiaTheme="minorEastAsia"/>
            <w:noProof/>
            <w:sz w:val="24"/>
            <w:szCs w:val="24"/>
          </w:rPr>
          <w:fldChar w:fldCharType="end"/>
        </w:r>
      </w:hyperlink>
    </w:p>
    <w:p w:rsidR="00624ECC" w:rsidRPr="00C766A3" w:rsidRDefault="00062A49" w:rsidP="0033457D">
      <w:pPr>
        <w:pStyle w:val="20"/>
        <w:spacing w:beforeLines="25" w:afterLines="25"/>
        <w:ind w:firstLineChars="100" w:firstLine="210"/>
        <w:rPr>
          <w:rFonts w:ascii="Times New Roman" w:eastAsiaTheme="minorEastAsia"/>
          <w:noProof/>
          <w:kern w:val="2"/>
          <w:sz w:val="24"/>
          <w:szCs w:val="24"/>
        </w:rPr>
      </w:pPr>
      <w:hyperlink w:anchor="_Toc8223611" w:history="1">
        <w:r w:rsidR="002302A7" w:rsidRPr="00C766A3">
          <w:rPr>
            <w:rStyle w:val="affa"/>
            <w:rFonts w:eastAsiaTheme="minorEastAsia"/>
            <w:noProof/>
            <w:sz w:val="24"/>
            <w:szCs w:val="24"/>
          </w:rPr>
          <w:t>5.2</w:t>
        </w:r>
        <w:r w:rsidR="002302A7" w:rsidRPr="00C766A3">
          <w:rPr>
            <w:rStyle w:val="affa"/>
            <w:rFonts w:eastAsiaTheme="minorEastAsia"/>
            <w:noProof/>
            <w:sz w:val="24"/>
            <w:szCs w:val="24"/>
          </w:rPr>
          <w:t>染色工序</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_Toc8223611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4</w:t>
        </w:r>
        <w:r w:rsidRPr="00C766A3">
          <w:rPr>
            <w:rFonts w:ascii="Times New Roman" w:eastAsiaTheme="minorEastAsia"/>
            <w:noProof/>
            <w:sz w:val="24"/>
            <w:szCs w:val="24"/>
          </w:rPr>
          <w:fldChar w:fldCharType="end"/>
        </w:r>
      </w:hyperlink>
    </w:p>
    <w:p w:rsidR="00624ECC" w:rsidRPr="00C766A3" w:rsidRDefault="00062A49" w:rsidP="0033457D">
      <w:pPr>
        <w:pStyle w:val="20"/>
        <w:spacing w:beforeLines="25" w:afterLines="25"/>
        <w:ind w:firstLineChars="100" w:firstLine="210"/>
        <w:rPr>
          <w:rFonts w:ascii="Times New Roman" w:eastAsiaTheme="minorEastAsia"/>
          <w:noProof/>
          <w:kern w:val="2"/>
          <w:sz w:val="24"/>
          <w:szCs w:val="24"/>
        </w:rPr>
      </w:pPr>
      <w:hyperlink w:anchor="_Toc8223612" w:history="1">
        <w:r w:rsidR="002302A7" w:rsidRPr="00C766A3">
          <w:rPr>
            <w:rStyle w:val="affa"/>
            <w:rFonts w:eastAsiaTheme="minorEastAsia"/>
            <w:noProof/>
            <w:sz w:val="24"/>
            <w:szCs w:val="24"/>
          </w:rPr>
          <w:t>5.3</w:t>
        </w:r>
        <w:r w:rsidR="002302A7" w:rsidRPr="00C766A3">
          <w:rPr>
            <w:rStyle w:val="affa"/>
            <w:rFonts w:eastAsiaTheme="minorEastAsia"/>
            <w:noProof/>
            <w:sz w:val="24"/>
            <w:szCs w:val="24"/>
          </w:rPr>
          <w:t>印花工序</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_Toc8223612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5</w:t>
        </w:r>
        <w:r w:rsidRPr="00C766A3">
          <w:rPr>
            <w:rFonts w:ascii="Times New Roman" w:eastAsiaTheme="minorEastAsia"/>
            <w:noProof/>
            <w:sz w:val="24"/>
            <w:szCs w:val="24"/>
          </w:rPr>
          <w:fldChar w:fldCharType="end"/>
        </w:r>
      </w:hyperlink>
    </w:p>
    <w:p w:rsidR="00624ECC" w:rsidRPr="00C766A3" w:rsidRDefault="00062A49" w:rsidP="0033457D">
      <w:pPr>
        <w:pStyle w:val="20"/>
        <w:spacing w:beforeLines="25" w:afterLines="25"/>
        <w:ind w:firstLineChars="100" w:firstLine="210"/>
        <w:rPr>
          <w:rFonts w:ascii="Times New Roman" w:eastAsiaTheme="minorEastAsia"/>
          <w:noProof/>
          <w:kern w:val="2"/>
          <w:sz w:val="24"/>
          <w:szCs w:val="24"/>
        </w:rPr>
      </w:pPr>
      <w:hyperlink w:anchor="_Toc8223613" w:history="1">
        <w:r w:rsidR="002302A7" w:rsidRPr="00C766A3">
          <w:rPr>
            <w:rStyle w:val="affa"/>
            <w:rFonts w:eastAsiaTheme="minorEastAsia"/>
            <w:noProof/>
            <w:sz w:val="24"/>
            <w:szCs w:val="24"/>
          </w:rPr>
          <w:t>5.4</w:t>
        </w:r>
        <w:r w:rsidR="002302A7" w:rsidRPr="00C766A3">
          <w:rPr>
            <w:rStyle w:val="affa"/>
            <w:rFonts w:eastAsiaTheme="minorEastAsia"/>
            <w:noProof/>
            <w:sz w:val="24"/>
            <w:szCs w:val="24"/>
          </w:rPr>
          <w:t>后整理工序</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_Toc8223613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6</w:t>
        </w:r>
        <w:r w:rsidRPr="00C766A3">
          <w:rPr>
            <w:rFonts w:ascii="Times New Roman" w:eastAsiaTheme="minorEastAsia"/>
            <w:noProof/>
            <w:sz w:val="24"/>
            <w:szCs w:val="24"/>
          </w:rPr>
          <w:fldChar w:fldCharType="end"/>
        </w:r>
      </w:hyperlink>
    </w:p>
    <w:p w:rsidR="00624ECC" w:rsidRPr="00C766A3" w:rsidRDefault="00062A49" w:rsidP="0033457D">
      <w:pPr>
        <w:pStyle w:val="20"/>
        <w:spacing w:beforeLines="25" w:afterLines="25"/>
        <w:ind w:firstLineChars="100" w:firstLine="210"/>
        <w:rPr>
          <w:rFonts w:ascii="Times New Roman" w:eastAsiaTheme="minorEastAsia"/>
          <w:noProof/>
          <w:kern w:val="2"/>
          <w:sz w:val="24"/>
          <w:szCs w:val="24"/>
        </w:rPr>
      </w:pPr>
      <w:hyperlink w:anchor="_Toc8223614" w:history="1">
        <w:r w:rsidR="002302A7" w:rsidRPr="00C766A3">
          <w:rPr>
            <w:rStyle w:val="affa"/>
            <w:rFonts w:eastAsiaTheme="minorEastAsia"/>
            <w:noProof/>
            <w:sz w:val="24"/>
            <w:szCs w:val="24"/>
          </w:rPr>
          <w:t>5.5</w:t>
        </w:r>
        <w:r w:rsidR="002302A7" w:rsidRPr="00C766A3">
          <w:rPr>
            <w:rStyle w:val="affa"/>
            <w:rFonts w:eastAsiaTheme="minorEastAsia"/>
            <w:noProof/>
            <w:sz w:val="24"/>
            <w:szCs w:val="24"/>
          </w:rPr>
          <w:t>其他</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_Toc8223614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8</w:t>
        </w:r>
        <w:r w:rsidRPr="00C766A3">
          <w:rPr>
            <w:rFonts w:ascii="Times New Roman" w:eastAsiaTheme="minorEastAsia"/>
            <w:noProof/>
            <w:sz w:val="24"/>
            <w:szCs w:val="24"/>
          </w:rPr>
          <w:fldChar w:fldCharType="end"/>
        </w:r>
      </w:hyperlink>
    </w:p>
    <w:p w:rsidR="00624ECC" w:rsidRPr="00C766A3" w:rsidRDefault="00062A49" w:rsidP="0033457D">
      <w:pPr>
        <w:pStyle w:val="10"/>
        <w:spacing w:beforeLines="25" w:afterLines="25"/>
        <w:rPr>
          <w:rFonts w:ascii="Times New Roman" w:eastAsiaTheme="minorEastAsia"/>
          <w:noProof/>
          <w:kern w:val="2"/>
          <w:sz w:val="24"/>
          <w:szCs w:val="24"/>
        </w:rPr>
      </w:pPr>
      <w:hyperlink w:anchor="_Toc8223615" w:history="1">
        <w:r w:rsidR="002302A7" w:rsidRPr="00C766A3">
          <w:rPr>
            <w:rStyle w:val="affa"/>
            <w:rFonts w:eastAsiaTheme="minorEastAsia"/>
            <w:noProof/>
            <w:sz w:val="24"/>
            <w:szCs w:val="24"/>
          </w:rPr>
          <w:t xml:space="preserve">6 </w:t>
        </w:r>
        <w:r w:rsidR="002302A7" w:rsidRPr="00C766A3">
          <w:rPr>
            <w:rStyle w:val="affa"/>
            <w:rFonts w:eastAsiaTheme="minorEastAsia"/>
            <w:noProof/>
            <w:sz w:val="24"/>
            <w:szCs w:val="24"/>
          </w:rPr>
          <w:t>废水处理工艺与设施安全</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_Toc8223615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8</w:t>
        </w:r>
        <w:r w:rsidRPr="00C766A3">
          <w:rPr>
            <w:rFonts w:ascii="Times New Roman" w:eastAsiaTheme="minorEastAsia"/>
            <w:noProof/>
            <w:sz w:val="24"/>
            <w:szCs w:val="24"/>
          </w:rPr>
          <w:fldChar w:fldCharType="end"/>
        </w:r>
      </w:hyperlink>
    </w:p>
    <w:p w:rsidR="00624ECC" w:rsidRPr="00C766A3" w:rsidRDefault="00062A49" w:rsidP="0033457D">
      <w:pPr>
        <w:pStyle w:val="10"/>
        <w:spacing w:beforeLines="25" w:afterLines="25"/>
        <w:rPr>
          <w:rFonts w:ascii="Times New Roman" w:eastAsiaTheme="minorEastAsia"/>
          <w:noProof/>
          <w:kern w:val="2"/>
          <w:sz w:val="24"/>
          <w:szCs w:val="24"/>
        </w:rPr>
      </w:pPr>
      <w:hyperlink w:anchor="_Toc8223616" w:history="1">
        <w:r w:rsidR="002302A7" w:rsidRPr="00C766A3">
          <w:rPr>
            <w:rStyle w:val="affa"/>
            <w:rFonts w:eastAsiaTheme="minorEastAsia"/>
            <w:noProof/>
            <w:sz w:val="24"/>
            <w:szCs w:val="24"/>
          </w:rPr>
          <w:t xml:space="preserve">7 </w:t>
        </w:r>
        <w:r w:rsidR="002302A7" w:rsidRPr="00C766A3">
          <w:rPr>
            <w:rStyle w:val="affa"/>
            <w:rFonts w:eastAsiaTheme="minorEastAsia"/>
            <w:noProof/>
            <w:sz w:val="24"/>
            <w:szCs w:val="24"/>
          </w:rPr>
          <w:t>危险化学品储存与使用</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_Toc8223616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8</w:t>
        </w:r>
        <w:r w:rsidRPr="00C766A3">
          <w:rPr>
            <w:rFonts w:ascii="Times New Roman" w:eastAsiaTheme="minorEastAsia"/>
            <w:noProof/>
            <w:sz w:val="24"/>
            <w:szCs w:val="24"/>
          </w:rPr>
          <w:fldChar w:fldCharType="end"/>
        </w:r>
      </w:hyperlink>
    </w:p>
    <w:p w:rsidR="00624ECC" w:rsidRPr="00C766A3" w:rsidRDefault="00062A49" w:rsidP="0033457D">
      <w:pPr>
        <w:pStyle w:val="10"/>
        <w:spacing w:beforeLines="25" w:afterLines="25"/>
        <w:rPr>
          <w:rFonts w:ascii="Times New Roman" w:eastAsiaTheme="minorEastAsia"/>
          <w:noProof/>
          <w:kern w:val="2"/>
          <w:sz w:val="24"/>
          <w:szCs w:val="24"/>
        </w:rPr>
      </w:pPr>
      <w:hyperlink w:anchor="_Toc8223617" w:history="1">
        <w:r w:rsidR="002302A7" w:rsidRPr="00C766A3">
          <w:rPr>
            <w:rStyle w:val="affa"/>
            <w:rFonts w:eastAsiaTheme="minorEastAsia"/>
            <w:noProof/>
            <w:sz w:val="24"/>
            <w:szCs w:val="24"/>
          </w:rPr>
          <w:t xml:space="preserve">8 </w:t>
        </w:r>
        <w:r w:rsidR="002302A7" w:rsidRPr="00C766A3">
          <w:rPr>
            <w:rStyle w:val="affa"/>
            <w:rFonts w:eastAsiaTheme="minorEastAsia"/>
            <w:noProof/>
            <w:sz w:val="24"/>
            <w:szCs w:val="24"/>
          </w:rPr>
          <w:t>作业及检维修安全</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_Toc8223617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9</w:t>
        </w:r>
        <w:r w:rsidRPr="00C766A3">
          <w:rPr>
            <w:rFonts w:ascii="Times New Roman" w:eastAsiaTheme="minorEastAsia"/>
            <w:noProof/>
            <w:sz w:val="24"/>
            <w:szCs w:val="24"/>
          </w:rPr>
          <w:fldChar w:fldCharType="end"/>
        </w:r>
      </w:hyperlink>
    </w:p>
    <w:p w:rsidR="00624ECC" w:rsidRPr="00C766A3" w:rsidRDefault="00062A49" w:rsidP="0033457D">
      <w:pPr>
        <w:pStyle w:val="10"/>
        <w:spacing w:beforeLines="25" w:afterLines="25"/>
        <w:rPr>
          <w:rFonts w:ascii="Times New Roman" w:eastAsiaTheme="minorEastAsia"/>
          <w:noProof/>
          <w:kern w:val="2"/>
          <w:szCs w:val="22"/>
        </w:rPr>
      </w:pPr>
      <w:hyperlink w:anchor="_Toc8223618" w:history="1">
        <w:r w:rsidR="002302A7" w:rsidRPr="00C766A3">
          <w:rPr>
            <w:rStyle w:val="affa"/>
            <w:rFonts w:eastAsiaTheme="minorEastAsia"/>
            <w:noProof/>
            <w:sz w:val="24"/>
            <w:szCs w:val="24"/>
          </w:rPr>
          <w:t xml:space="preserve">9 </w:t>
        </w:r>
        <w:r w:rsidR="002302A7" w:rsidRPr="00C766A3">
          <w:rPr>
            <w:rStyle w:val="affa"/>
            <w:rFonts w:eastAsiaTheme="minorEastAsia"/>
            <w:noProof/>
            <w:sz w:val="24"/>
            <w:szCs w:val="24"/>
          </w:rPr>
          <w:t>安全管理和制度</w:t>
        </w:r>
        <w:r w:rsidR="002302A7" w:rsidRPr="00C766A3">
          <w:rPr>
            <w:rFonts w:ascii="Times New Roman" w:eastAsiaTheme="minorEastAsia"/>
            <w:noProof/>
            <w:sz w:val="24"/>
            <w:szCs w:val="24"/>
          </w:rPr>
          <w:tab/>
        </w:r>
        <w:r w:rsidRPr="00C766A3">
          <w:rPr>
            <w:rFonts w:ascii="Times New Roman" w:eastAsiaTheme="minorEastAsia"/>
            <w:noProof/>
            <w:sz w:val="24"/>
            <w:szCs w:val="24"/>
          </w:rPr>
          <w:fldChar w:fldCharType="begin"/>
        </w:r>
        <w:r w:rsidR="002302A7" w:rsidRPr="00C766A3">
          <w:rPr>
            <w:rFonts w:ascii="Times New Roman" w:eastAsiaTheme="minorEastAsia"/>
            <w:noProof/>
            <w:sz w:val="24"/>
            <w:szCs w:val="24"/>
          </w:rPr>
          <w:instrText xml:space="preserve"> PAGEREF _Toc8223618 \h </w:instrText>
        </w:r>
        <w:r w:rsidRPr="00C766A3">
          <w:rPr>
            <w:rFonts w:ascii="Times New Roman" w:eastAsiaTheme="minorEastAsia"/>
            <w:noProof/>
            <w:sz w:val="24"/>
            <w:szCs w:val="24"/>
          </w:rPr>
        </w:r>
        <w:r w:rsidRPr="00C766A3">
          <w:rPr>
            <w:rFonts w:ascii="Times New Roman" w:eastAsiaTheme="minorEastAsia"/>
            <w:noProof/>
            <w:sz w:val="24"/>
            <w:szCs w:val="24"/>
          </w:rPr>
          <w:fldChar w:fldCharType="separate"/>
        </w:r>
        <w:r w:rsidR="005F626F">
          <w:rPr>
            <w:rFonts w:ascii="Times New Roman" w:eastAsiaTheme="minorEastAsia"/>
            <w:noProof/>
            <w:sz w:val="24"/>
            <w:szCs w:val="24"/>
          </w:rPr>
          <w:t>9</w:t>
        </w:r>
        <w:r w:rsidRPr="00C766A3">
          <w:rPr>
            <w:rFonts w:ascii="Times New Roman" w:eastAsiaTheme="minorEastAsia"/>
            <w:noProof/>
            <w:sz w:val="24"/>
            <w:szCs w:val="24"/>
          </w:rPr>
          <w:fldChar w:fldCharType="end"/>
        </w:r>
      </w:hyperlink>
    </w:p>
    <w:p w:rsidR="00624ECC" w:rsidRPr="00C766A3" w:rsidRDefault="00062A49">
      <w:pPr>
        <w:rPr>
          <w:rFonts w:eastAsiaTheme="minorEastAsia"/>
        </w:rPr>
      </w:pPr>
      <w:r w:rsidRPr="00C766A3">
        <w:rPr>
          <w:rFonts w:eastAsiaTheme="minorEastAsia"/>
          <w:b/>
          <w:bCs/>
          <w:lang w:val="zh-CN"/>
        </w:rPr>
        <w:fldChar w:fldCharType="end"/>
      </w:r>
    </w:p>
    <w:p w:rsidR="00624ECC" w:rsidRDefault="00624ECC">
      <w:pPr>
        <w:pStyle w:val="20"/>
        <w:sectPr w:rsidR="00624ECC" w:rsidSect="00625D8F">
          <w:type w:val="oddPage"/>
          <w:pgSz w:w="11907" w:h="16839"/>
          <w:pgMar w:top="1418" w:right="1134" w:bottom="1134" w:left="1418" w:header="1418" w:footer="851" w:gutter="0"/>
          <w:pgNumType w:fmt="upperRoman" w:start="1"/>
          <w:cols w:space="720"/>
          <w:docGrid w:type="lines" w:linePitch="312"/>
        </w:sectPr>
      </w:pPr>
    </w:p>
    <w:p w:rsidR="00624ECC" w:rsidRDefault="00624ECC">
      <w:pPr>
        <w:pStyle w:val="afff4"/>
      </w:pPr>
      <w:bookmarkStart w:id="5" w:name="_Toc427314350"/>
      <w:bookmarkStart w:id="6" w:name="SectionMark2"/>
      <w:bookmarkEnd w:id="1"/>
    </w:p>
    <w:p w:rsidR="00624ECC" w:rsidRDefault="002302A7">
      <w:pPr>
        <w:pStyle w:val="1"/>
        <w:jc w:val="center"/>
        <w:rPr>
          <w:rFonts w:ascii="黑体" w:eastAsia="黑体" w:hAnsi="黑体"/>
          <w:b w:val="0"/>
          <w:sz w:val="32"/>
          <w:szCs w:val="32"/>
        </w:rPr>
      </w:pPr>
      <w:bookmarkStart w:id="7" w:name="_Toc8223604"/>
      <w:bookmarkStart w:id="8" w:name="_Toc501441229"/>
      <w:r w:rsidRPr="003E7FE5">
        <w:rPr>
          <w:rFonts w:ascii="黑体" w:eastAsia="黑体" w:hint="eastAsia"/>
          <w:b w:val="0"/>
          <w:bCs w:val="0"/>
          <w:kern w:val="0"/>
          <w:sz w:val="32"/>
          <w:szCs w:val="20"/>
        </w:rPr>
        <w:t>前</w:t>
      </w:r>
      <w:r>
        <w:rPr>
          <w:rFonts w:ascii="黑体" w:eastAsia="黑体" w:hAnsi="黑体" w:hint="eastAsia"/>
          <w:b w:val="0"/>
          <w:sz w:val="32"/>
          <w:szCs w:val="32"/>
        </w:rPr>
        <w:t xml:space="preserve">   言</w:t>
      </w:r>
      <w:bookmarkEnd w:id="5"/>
      <w:bookmarkEnd w:id="7"/>
      <w:bookmarkEnd w:id="8"/>
    </w:p>
    <w:p w:rsidR="00624ECC" w:rsidRDefault="002302A7">
      <w:pPr>
        <w:widowControl/>
        <w:autoSpaceDE w:val="0"/>
        <w:autoSpaceDN w:val="0"/>
        <w:ind w:firstLineChars="200" w:firstLine="420"/>
        <w:rPr>
          <w:rFonts w:ascii="宋体" w:hAnsi="宋体"/>
          <w:kern w:val="0"/>
        </w:rPr>
      </w:pPr>
      <w:r>
        <w:rPr>
          <w:rFonts w:ascii="宋体" w:hAnsi="宋体" w:hint="eastAsia"/>
          <w:kern w:val="0"/>
        </w:rPr>
        <w:t>本标准按 GB/T 1.1-2009 给出的规则起草。</w:t>
      </w:r>
    </w:p>
    <w:p w:rsidR="00624ECC" w:rsidRDefault="002302A7">
      <w:pPr>
        <w:widowControl/>
        <w:tabs>
          <w:tab w:val="left" w:pos="360"/>
        </w:tabs>
        <w:autoSpaceDE w:val="0"/>
        <w:autoSpaceDN w:val="0"/>
        <w:ind w:firstLineChars="200" w:firstLine="420"/>
        <w:rPr>
          <w:rFonts w:ascii="宋体"/>
          <w:kern w:val="0"/>
          <w:szCs w:val="20"/>
        </w:rPr>
      </w:pPr>
      <w:r>
        <w:rPr>
          <w:rFonts w:ascii="宋体" w:hint="eastAsia"/>
          <w:kern w:val="0"/>
          <w:szCs w:val="20"/>
        </w:rPr>
        <w:t>本标准由</w:t>
      </w:r>
      <w:r w:rsidR="00E21ACF">
        <w:rPr>
          <w:rFonts w:ascii="宋体" w:hint="eastAsia"/>
          <w:kern w:val="0"/>
          <w:szCs w:val="20"/>
        </w:rPr>
        <w:t>中华人民共和国应急管理部</w:t>
      </w:r>
      <w:r>
        <w:rPr>
          <w:rFonts w:ascii="宋体" w:hint="eastAsia"/>
          <w:kern w:val="0"/>
          <w:szCs w:val="20"/>
        </w:rPr>
        <w:t>提出。</w:t>
      </w:r>
    </w:p>
    <w:p w:rsidR="00624ECC" w:rsidRDefault="002302A7">
      <w:pPr>
        <w:ind w:firstLineChars="200" w:firstLine="420"/>
      </w:pPr>
      <w:r>
        <w:rPr>
          <w:rFonts w:hint="eastAsia"/>
        </w:rPr>
        <w:t>本标准由全国安全生产标准化技术委员会工贸安全分技术委员会</w:t>
      </w:r>
      <w:r>
        <w:rPr>
          <w:rFonts w:hint="eastAsia"/>
        </w:rPr>
        <w:t>(SAC/TC288/SC9)</w:t>
      </w:r>
      <w:r>
        <w:rPr>
          <w:rFonts w:hint="eastAsia"/>
        </w:rPr>
        <w:t>归口。</w:t>
      </w:r>
    </w:p>
    <w:p w:rsidR="00624ECC" w:rsidRDefault="002302A7">
      <w:pPr>
        <w:ind w:firstLineChars="200" w:firstLine="420"/>
      </w:pPr>
      <w:r>
        <w:rPr>
          <w:rFonts w:hint="eastAsia"/>
        </w:rPr>
        <w:t>本标准起草单位：</w:t>
      </w:r>
      <w:r w:rsidR="0033457D">
        <w:t xml:space="preserve"> </w:t>
      </w:r>
    </w:p>
    <w:p w:rsidR="00624ECC" w:rsidRDefault="002302A7">
      <w:pPr>
        <w:widowControl/>
        <w:tabs>
          <w:tab w:val="left" w:pos="6097"/>
        </w:tabs>
        <w:autoSpaceDE w:val="0"/>
        <w:autoSpaceDN w:val="0"/>
        <w:ind w:firstLineChars="200" w:firstLine="420"/>
      </w:pPr>
      <w:r>
        <w:rPr>
          <w:rFonts w:hint="eastAsia"/>
        </w:rPr>
        <w:t>本标准主要起草人：</w:t>
      </w:r>
      <w:r w:rsidR="0033457D">
        <w:t xml:space="preserve"> </w:t>
      </w:r>
    </w:p>
    <w:p w:rsidR="00624ECC" w:rsidRDefault="002302A7">
      <w:pPr>
        <w:ind w:firstLineChars="200" w:firstLine="420"/>
      </w:pPr>
      <w:r>
        <w:rPr>
          <w:rFonts w:hint="eastAsia"/>
        </w:rPr>
        <w:t>本标准是首次发布。</w:t>
      </w:r>
    </w:p>
    <w:p w:rsidR="00624ECC" w:rsidRDefault="00624ECC">
      <w:pPr>
        <w:pStyle w:val="affe"/>
        <w:ind w:firstLine="420"/>
        <w:rPr>
          <w:rFonts w:ascii="Times New Roman"/>
          <w:kern w:val="2"/>
          <w:szCs w:val="24"/>
        </w:rPr>
      </w:pPr>
    </w:p>
    <w:p w:rsidR="00624ECC" w:rsidRDefault="00624ECC">
      <w:pPr>
        <w:pStyle w:val="affe"/>
        <w:ind w:firstLine="420"/>
        <w:sectPr w:rsidR="00624ECC">
          <w:footerReference w:type="default" r:id="rId12"/>
          <w:pgSz w:w="11907" w:h="16839"/>
          <w:pgMar w:top="1418" w:right="1134" w:bottom="1134" w:left="1418" w:header="1418" w:footer="851" w:gutter="0"/>
          <w:pgNumType w:fmt="upperRoman"/>
          <w:cols w:space="720"/>
          <w:docGrid w:type="lines" w:linePitch="312"/>
        </w:sectPr>
      </w:pPr>
    </w:p>
    <w:p w:rsidR="003E7FE5" w:rsidRPr="003E7FE5" w:rsidRDefault="003E7FE5" w:rsidP="003E7FE5">
      <w:pPr>
        <w:jc w:val="center"/>
        <w:rPr>
          <w:rFonts w:ascii="黑体" w:eastAsia="黑体" w:hAnsi="黑体" w:cs="黑体"/>
          <w:color w:val="000000"/>
          <w:sz w:val="32"/>
          <w:szCs w:val="32"/>
        </w:rPr>
      </w:pPr>
      <w:bookmarkStart w:id="9" w:name="_Toc424369449"/>
      <w:bookmarkStart w:id="10" w:name="_Toc400982447"/>
      <w:bookmarkStart w:id="11" w:name="_Toc400984611"/>
      <w:bookmarkStart w:id="12" w:name="_Toc8223605"/>
      <w:bookmarkStart w:id="13" w:name="_Toc501441230"/>
      <w:bookmarkStart w:id="14" w:name="_Toc427314352"/>
      <w:bookmarkStart w:id="15" w:name="SectionMark4"/>
      <w:bookmarkEnd w:id="6"/>
      <w:bookmarkEnd w:id="9"/>
      <w:r w:rsidRPr="003E7FE5">
        <w:rPr>
          <w:rFonts w:ascii="黑体" w:eastAsia="黑体" w:hAnsi="黑体" w:cs="黑体" w:hint="eastAsia"/>
          <w:color w:val="000000"/>
          <w:sz w:val="32"/>
          <w:szCs w:val="32"/>
        </w:rPr>
        <w:lastRenderedPageBreak/>
        <w:t>印染企业安全生产规范</w:t>
      </w:r>
    </w:p>
    <w:p w:rsidR="00624ECC" w:rsidRDefault="002302A7">
      <w:pPr>
        <w:pStyle w:val="2"/>
        <w:spacing w:line="240" w:lineRule="auto"/>
        <w:rPr>
          <w:rFonts w:ascii="黑体" w:hAnsi="黑体"/>
          <w:b w:val="0"/>
          <w:sz w:val="21"/>
          <w:szCs w:val="21"/>
        </w:rPr>
      </w:pPr>
      <w:r>
        <w:rPr>
          <w:rFonts w:ascii="黑体" w:hAnsi="黑体"/>
          <w:b w:val="0"/>
          <w:sz w:val="21"/>
          <w:szCs w:val="21"/>
        </w:rPr>
        <w:t xml:space="preserve">1 </w:t>
      </w:r>
      <w:r>
        <w:rPr>
          <w:rFonts w:ascii="黑体" w:hAnsi="黑体" w:hint="eastAsia"/>
          <w:b w:val="0"/>
          <w:sz w:val="21"/>
          <w:szCs w:val="21"/>
        </w:rPr>
        <w:t>范围</w:t>
      </w:r>
      <w:bookmarkStart w:id="16" w:name="_Toc427314353"/>
      <w:bookmarkEnd w:id="10"/>
      <w:bookmarkEnd w:id="11"/>
      <w:bookmarkEnd w:id="12"/>
      <w:bookmarkEnd w:id="13"/>
      <w:bookmarkEnd w:id="14"/>
    </w:p>
    <w:p w:rsidR="00624ECC" w:rsidRDefault="002302A7">
      <w:pPr>
        <w:ind w:firstLineChars="200" w:firstLine="420"/>
        <w:rPr>
          <w:rFonts w:ascii="宋体" w:hAnsi="宋体"/>
        </w:rPr>
      </w:pPr>
      <w:r>
        <w:rPr>
          <w:rFonts w:ascii="宋体" w:hAnsi="宋体" w:hint="eastAsia"/>
        </w:rPr>
        <w:t>本标准规定了印染企业生产工艺与设备设施安全、危险化学品存储使用、废水处理工艺与设施安全、作业及检维修等方面的安全生产要求</w:t>
      </w:r>
      <w:bookmarkEnd w:id="16"/>
      <w:r>
        <w:rPr>
          <w:rFonts w:ascii="宋体" w:hAnsi="宋体" w:hint="eastAsia"/>
        </w:rPr>
        <w:t>，以及安全生产的一般要求和管理。</w:t>
      </w:r>
    </w:p>
    <w:p w:rsidR="00624ECC" w:rsidRDefault="002302A7">
      <w:pPr>
        <w:ind w:firstLineChars="200" w:firstLine="420"/>
        <w:rPr>
          <w:rFonts w:ascii="宋体" w:hAnsi="宋体"/>
        </w:rPr>
      </w:pPr>
      <w:r>
        <w:rPr>
          <w:rFonts w:ascii="宋体" w:hAnsi="宋体" w:hint="eastAsia"/>
        </w:rPr>
        <w:t>本标准适用于各类印染企业，具有印染产能的棉纺织、化纤织造、毛纺织、麻纺织、丝绸、色织和针织等企业可参照执行。</w:t>
      </w:r>
    </w:p>
    <w:p w:rsidR="00624ECC" w:rsidRDefault="002302A7">
      <w:pPr>
        <w:pStyle w:val="2"/>
        <w:spacing w:line="240" w:lineRule="auto"/>
        <w:rPr>
          <w:rFonts w:ascii="黑体" w:hAnsi="黑体"/>
          <w:b w:val="0"/>
          <w:sz w:val="21"/>
          <w:szCs w:val="21"/>
        </w:rPr>
      </w:pPr>
      <w:bookmarkStart w:id="17" w:name="_Toc427314354"/>
      <w:bookmarkStart w:id="18" w:name="_Toc501441231"/>
      <w:bookmarkStart w:id="19" w:name="_Toc8223606"/>
      <w:bookmarkStart w:id="20" w:name="_Toc400984612"/>
      <w:bookmarkStart w:id="21" w:name="_Toc400982448"/>
      <w:r>
        <w:rPr>
          <w:rFonts w:ascii="黑体" w:hAnsi="黑体"/>
          <w:b w:val="0"/>
          <w:sz w:val="21"/>
          <w:szCs w:val="21"/>
        </w:rPr>
        <w:t xml:space="preserve">2 </w:t>
      </w:r>
      <w:r>
        <w:rPr>
          <w:rFonts w:ascii="黑体" w:hAnsi="黑体" w:hint="eastAsia"/>
          <w:b w:val="0"/>
          <w:sz w:val="21"/>
          <w:szCs w:val="21"/>
        </w:rPr>
        <w:t>规范性引用文件</w:t>
      </w:r>
      <w:bookmarkEnd w:id="17"/>
      <w:bookmarkEnd w:id="18"/>
      <w:bookmarkEnd w:id="19"/>
      <w:bookmarkEnd w:id="20"/>
      <w:bookmarkEnd w:id="21"/>
    </w:p>
    <w:p w:rsidR="00624ECC" w:rsidRDefault="002302A7">
      <w:pPr>
        <w:ind w:firstLineChars="200" w:firstLine="420"/>
        <w:rPr>
          <w:rFonts w:ascii="宋体" w:hAnsi="宋体"/>
          <w:snapToGrid w:val="0"/>
          <w:kern w:val="0"/>
        </w:rPr>
      </w:pPr>
      <w:bookmarkStart w:id="22" w:name="_Toc106355793"/>
      <w:r>
        <w:rPr>
          <w:rFonts w:hint="eastAsia"/>
        </w:rPr>
        <w:t>下列文件对于本文件的应用是必不可少的。凡是注日期的引用文件，仅注日期的版本适用于本文件。凡是不注日期的引用文件，其最新版本（包括所有的修改单）适用于本文件。</w:t>
      </w:r>
    </w:p>
    <w:p w:rsidR="00624ECC" w:rsidRDefault="00624ECC">
      <w:pPr>
        <w:rPr>
          <w:rFonts w:ascii="宋体" w:hAnsi="宋体" w:cs="宋体"/>
          <w:snapToGrid w:val="0"/>
          <w:kern w:val="0"/>
        </w:rPr>
      </w:pP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 xml:space="preserve">GB 2893 </w:t>
      </w:r>
      <w:r>
        <w:rPr>
          <w:rFonts w:ascii="宋体" w:hAnsi="宋体" w:cs="宋体"/>
          <w:snapToGrid w:val="0"/>
          <w:color w:val="000000"/>
          <w:kern w:val="0"/>
        </w:rPr>
        <w:t>安全色</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 2894 安全标志</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 4053.1 固定式钢梯及平台安全要求 第1部分：钢直梯</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 4053.2 固定式钢梯及平台安全要求 第2部分：钢斜梯</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 4053.3 固定式钢梯及平台安全要求 第3部分：工业防护栏杆及钢平台</w:t>
      </w:r>
    </w:p>
    <w:p w:rsidR="00624ECC" w:rsidRDefault="002302A7">
      <w:pPr>
        <w:autoSpaceDE w:val="0"/>
        <w:autoSpaceDN w:val="0"/>
        <w:ind w:firstLineChars="200" w:firstLine="420"/>
        <w:jc w:val="left"/>
        <w:rPr>
          <w:rFonts w:ascii="宋体" w:hAnsi="宋体" w:cs="宋体"/>
          <w:snapToGrid w:val="0"/>
          <w:color w:val="000000"/>
          <w:kern w:val="0"/>
        </w:rPr>
      </w:pPr>
      <w:r>
        <w:rPr>
          <w:rFonts w:ascii="宋体" w:hAnsi="宋体" w:cs="宋体" w:hint="eastAsia"/>
          <w:snapToGrid w:val="0"/>
          <w:color w:val="000000"/>
          <w:kern w:val="0"/>
        </w:rPr>
        <w:t>GB 7231 工业管道的基本识别色、识别符号和安全标识</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GB/T 11651个体防护装备选用规范</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 13495 消防安全标志</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 13690 化学品分类和危险性公示通则</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 15603 常用化学危险品贮存通则</w:t>
      </w:r>
    </w:p>
    <w:p w:rsidR="00624ECC" w:rsidRDefault="002302A7">
      <w:pPr>
        <w:ind w:firstLineChars="200" w:firstLine="420"/>
        <w:rPr>
          <w:rFonts w:ascii="宋体" w:hAnsi="宋体"/>
          <w:color w:val="000000"/>
        </w:rPr>
      </w:pPr>
      <w:r>
        <w:rPr>
          <w:rFonts w:ascii="宋体" w:hAnsi="宋体" w:hint="eastAsia"/>
          <w:color w:val="000000"/>
        </w:rPr>
        <w:t>GB/T 29639 生产经营单位生产安全事故应急预案编制导则</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GB/T 33000 企业安全生产标准化基本规范</w:t>
      </w:r>
    </w:p>
    <w:p w:rsidR="00624ECC" w:rsidRDefault="002302A7">
      <w:pPr>
        <w:ind w:firstLineChars="200" w:firstLine="420"/>
        <w:rPr>
          <w:rFonts w:ascii="宋体" w:hAnsi="宋体" w:cs="宋体"/>
          <w:snapToGrid w:val="0"/>
          <w:color w:val="000000"/>
          <w:kern w:val="0"/>
        </w:rPr>
      </w:pPr>
      <w:bookmarkStart w:id="23" w:name="OLE_LINK4"/>
      <w:bookmarkStart w:id="24" w:name="OLE_LINK5"/>
      <w:bookmarkStart w:id="25" w:name="_Toc400984613"/>
      <w:bookmarkStart w:id="26" w:name="_Toc400982449"/>
      <w:r>
        <w:rPr>
          <w:rFonts w:ascii="宋体" w:hAnsi="宋体" w:cs="宋体" w:hint="eastAsia"/>
          <w:snapToGrid w:val="0"/>
          <w:color w:val="000000"/>
          <w:kern w:val="0"/>
        </w:rPr>
        <w:t>GB 50426 印染工厂设计规范</w:t>
      </w:r>
    </w:p>
    <w:bookmarkEnd w:id="23"/>
    <w:bookmarkEnd w:id="24"/>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GBZ 1 工业企业设计卫生规范</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GBZ 2.1 工作场所有害因素职业接触限值第1部分：化学有害因素</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GBZ 2.2 工作场所有害因素职业接触限值第2部分：物理因素</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GBZ 158 工作场所职业病危害警示标识</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GBZ 188 职业健康监护技术规范</w:t>
      </w:r>
    </w:p>
    <w:p w:rsidR="00624ECC" w:rsidRDefault="002302A7">
      <w:pPr>
        <w:ind w:firstLineChars="200" w:firstLine="420"/>
        <w:rPr>
          <w:rFonts w:ascii="宋体" w:hAnsi="宋体" w:cs="宋体"/>
          <w:snapToGrid w:val="0"/>
          <w:color w:val="000000"/>
          <w:kern w:val="0"/>
        </w:rPr>
      </w:pPr>
      <w:bookmarkStart w:id="27" w:name="_Toc427314355"/>
      <w:r>
        <w:rPr>
          <w:rFonts w:ascii="宋体" w:hAnsi="宋体" w:cs="宋体" w:hint="eastAsia"/>
          <w:snapToGrid w:val="0"/>
          <w:color w:val="000000"/>
          <w:kern w:val="0"/>
        </w:rPr>
        <w:t>AQ 7002 纺织工业企业安全管理规范</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 50016 建筑防火设计规范</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GB 19517 国家电气设备安全技术规范标准</w:t>
      </w:r>
    </w:p>
    <w:p w:rsidR="00624ECC" w:rsidRDefault="002302A7">
      <w:pPr>
        <w:ind w:firstLineChars="200" w:firstLine="420"/>
        <w:rPr>
          <w:rFonts w:ascii="宋体" w:hAnsi="宋体" w:cs="宋体"/>
          <w:snapToGrid w:val="0"/>
          <w:color w:val="000000"/>
          <w:kern w:val="0"/>
        </w:rPr>
      </w:pPr>
      <w:r>
        <w:rPr>
          <w:rFonts w:ascii="宋体" w:hAnsi="宋体" w:cs="宋体" w:hint="eastAsia"/>
          <w:snapToGrid w:val="0"/>
          <w:color w:val="000000"/>
          <w:kern w:val="0"/>
        </w:rPr>
        <w:t>TSG08 特种设备安全技术规范</w:t>
      </w:r>
    </w:p>
    <w:p w:rsidR="00624ECC" w:rsidRDefault="00624ECC">
      <w:pPr>
        <w:ind w:firstLineChars="200" w:firstLine="420"/>
        <w:rPr>
          <w:rFonts w:ascii="宋体" w:hAnsi="宋体" w:cs="宋体"/>
          <w:snapToGrid w:val="0"/>
          <w:color w:val="000000"/>
          <w:kern w:val="0"/>
        </w:rPr>
      </w:pPr>
    </w:p>
    <w:p w:rsidR="00624ECC" w:rsidRDefault="002302A7">
      <w:pPr>
        <w:pStyle w:val="2"/>
        <w:spacing w:line="240" w:lineRule="auto"/>
        <w:rPr>
          <w:rFonts w:ascii="黑体" w:hAnsi="黑体"/>
          <w:b w:val="0"/>
          <w:sz w:val="21"/>
          <w:szCs w:val="21"/>
        </w:rPr>
      </w:pPr>
      <w:bookmarkStart w:id="28" w:name="_Toc8223607"/>
      <w:bookmarkStart w:id="29" w:name="_Toc501441232"/>
      <w:r>
        <w:rPr>
          <w:rFonts w:ascii="黑体" w:hAnsi="黑体"/>
          <w:b w:val="0"/>
          <w:sz w:val="21"/>
          <w:szCs w:val="21"/>
        </w:rPr>
        <w:t>3</w:t>
      </w:r>
      <w:r>
        <w:rPr>
          <w:rFonts w:ascii="黑体" w:hAnsi="黑体" w:hint="eastAsia"/>
          <w:b w:val="0"/>
          <w:sz w:val="21"/>
          <w:szCs w:val="21"/>
        </w:rPr>
        <w:t xml:space="preserve"> 术语和定义</w:t>
      </w:r>
      <w:bookmarkEnd w:id="22"/>
      <w:bookmarkEnd w:id="25"/>
      <w:bookmarkEnd w:id="26"/>
      <w:bookmarkEnd w:id="27"/>
      <w:bookmarkEnd w:id="28"/>
      <w:bookmarkEnd w:id="29"/>
    </w:p>
    <w:p w:rsidR="00624ECC" w:rsidRPr="00E21ACF" w:rsidRDefault="002302A7" w:rsidP="00E21ACF">
      <w:pPr>
        <w:ind w:firstLineChars="200" w:firstLine="420"/>
      </w:pPr>
      <w:r w:rsidRPr="00E21ACF">
        <w:rPr>
          <w:rFonts w:hint="eastAsia"/>
        </w:rPr>
        <w:t>下列术语和定义适用于本文件。</w:t>
      </w:r>
    </w:p>
    <w:p w:rsidR="00066EAB" w:rsidRPr="00066EAB" w:rsidRDefault="002302A7">
      <w:pPr>
        <w:rPr>
          <w:rFonts w:ascii="黑体" w:eastAsia="黑体" w:hAnsi="黑体"/>
        </w:rPr>
      </w:pPr>
      <w:bookmarkStart w:id="30" w:name="_Toc400982450"/>
      <w:r w:rsidRPr="00066EAB">
        <w:rPr>
          <w:rFonts w:ascii="黑体" w:eastAsia="黑体" w:hAnsi="黑体"/>
        </w:rPr>
        <w:t>3.1</w:t>
      </w:r>
      <w:bookmarkEnd w:id="30"/>
    </w:p>
    <w:p w:rsidR="00624ECC" w:rsidRDefault="002302A7" w:rsidP="00066EAB">
      <w:pPr>
        <w:ind w:firstLineChars="200" w:firstLine="420"/>
      </w:pPr>
      <w:r>
        <w:rPr>
          <w:rFonts w:ascii="黑体" w:eastAsia="黑体" w:hAnsi="黑体" w:hint="eastAsia"/>
        </w:rPr>
        <w:t>印染企业</w:t>
      </w:r>
      <w:r>
        <w:rPr>
          <w:rFonts w:hint="eastAsia"/>
        </w:rPr>
        <w:t>dyeing and printing enterprises</w:t>
      </w:r>
    </w:p>
    <w:p w:rsidR="00624ECC" w:rsidRDefault="002302A7">
      <w:pPr>
        <w:ind w:firstLineChars="202" w:firstLine="424"/>
        <w:rPr>
          <w:rFonts w:ascii="宋体" w:hAnsi="宋体"/>
        </w:rPr>
      </w:pPr>
      <w:r>
        <w:rPr>
          <w:rFonts w:ascii="宋体" w:hAnsi="宋体" w:hint="eastAsia"/>
        </w:rPr>
        <w:t>以纤维、纱线和织物等纺织材料为加工对象，经化学和物理作用，进行前处理、染色、印花和后整</w:t>
      </w:r>
      <w:r>
        <w:rPr>
          <w:rFonts w:ascii="宋体" w:hAnsi="宋体" w:hint="eastAsia"/>
        </w:rPr>
        <w:lastRenderedPageBreak/>
        <w:t>理等加工的生产经营单位。</w:t>
      </w:r>
    </w:p>
    <w:p w:rsidR="00066EAB" w:rsidRPr="00066EAB" w:rsidRDefault="002302A7">
      <w:pPr>
        <w:rPr>
          <w:rFonts w:ascii="黑体" w:eastAsia="黑体" w:hAnsi="黑体"/>
        </w:rPr>
      </w:pPr>
      <w:bookmarkStart w:id="31" w:name="_Toc400982462"/>
      <w:r w:rsidRPr="00066EAB">
        <w:rPr>
          <w:rFonts w:ascii="黑体" w:eastAsia="黑体" w:hAnsi="黑体"/>
        </w:rPr>
        <w:t>3.</w:t>
      </w:r>
      <w:bookmarkEnd w:id="31"/>
      <w:r w:rsidRPr="00066EAB">
        <w:rPr>
          <w:rFonts w:ascii="黑体" w:eastAsia="黑体" w:hAnsi="黑体" w:hint="eastAsia"/>
        </w:rPr>
        <w:t xml:space="preserve">2 </w:t>
      </w:r>
    </w:p>
    <w:p w:rsidR="00624ECC" w:rsidRDefault="002302A7" w:rsidP="00066EAB">
      <w:pPr>
        <w:ind w:firstLineChars="200" w:firstLine="420"/>
        <w:rPr>
          <w:rFonts w:ascii="宋体" w:hAnsi="宋体"/>
        </w:rPr>
      </w:pPr>
      <w:r>
        <w:rPr>
          <w:rFonts w:ascii="黑体" w:eastAsia="黑体" w:hAnsi="黑体" w:hint="eastAsia"/>
        </w:rPr>
        <w:t>危险化学品</w:t>
      </w:r>
      <w:r>
        <w:rPr>
          <w:rFonts w:hint="eastAsia"/>
        </w:rPr>
        <w:t>dangerous chemicals</w:t>
      </w:r>
    </w:p>
    <w:p w:rsidR="00624ECC" w:rsidRDefault="002302A7">
      <w:pPr>
        <w:ind w:firstLineChars="200" w:firstLine="420"/>
        <w:rPr>
          <w:rFonts w:ascii="宋体" w:hAnsi="宋体"/>
        </w:rPr>
      </w:pPr>
      <w:r>
        <w:rPr>
          <w:rFonts w:ascii="宋体" w:hAnsi="宋体" w:hint="eastAsia"/>
        </w:rPr>
        <w:t>具有毒害、腐蚀、爆炸、燃烧、助燃等性质，会对人体（生物）、设施、环境造成危害的化学品。</w:t>
      </w:r>
    </w:p>
    <w:p w:rsidR="00066EAB" w:rsidRDefault="002302A7" w:rsidP="00066EAB">
      <w:pPr>
        <w:rPr>
          <w:rFonts w:ascii="黑体" w:eastAsia="黑体" w:hAnsi="黑体"/>
        </w:rPr>
      </w:pPr>
      <w:r w:rsidRPr="00066EAB">
        <w:rPr>
          <w:rFonts w:ascii="黑体" w:eastAsia="黑体" w:hAnsi="黑体" w:hint="eastAsia"/>
        </w:rPr>
        <w:t xml:space="preserve">3.3 </w:t>
      </w:r>
    </w:p>
    <w:p w:rsidR="00624ECC" w:rsidRPr="00066EAB" w:rsidRDefault="002302A7" w:rsidP="00066EAB">
      <w:pPr>
        <w:ind w:firstLineChars="200" w:firstLine="420"/>
        <w:rPr>
          <w:rFonts w:ascii="黑体" w:eastAsia="黑体" w:hAnsi="黑体"/>
        </w:rPr>
      </w:pPr>
      <w:r w:rsidRPr="00066EAB">
        <w:rPr>
          <w:rFonts w:ascii="黑体" w:eastAsia="黑体" w:hAnsi="黑体" w:hint="eastAsia"/>
        </w:rPr>
        <w:t>前处理 pre-treatment</w:t>
      </w:r>
    </w:p>
    <w:p w:rsidR="00624ECC" w:rsidRDefault="002302A7">
      <w:pPr>
        <w:ind w:firstLineChars="202" w:firstLine="424"/>
        <w:rPr>
          <w:rFonts w:ascii="宋体" w:hAnsi="宋体"/>
        </w:rPr>
      </w:pPr>
      <w:r>
        <w:rPr>
          <w:rFonts w:ascii="宋体" w:hAnsi="宋体" w:hint="eastAsia"/>
        </w:rPr>
        <w:t>去除纤维上的杂质以及织物上的浆料、油剂等，使纺织材料满足染色、印花等后续加工品质要求的过程。</w:t>
      </w:r>
    </w:p>
    <w:p w:rsidR="00066EAB" w:rsidRDefault="002302A7">
      <w:r>
        <w:t>3.</w:t>
      </w:r>
      <w:r>
        <w:rPr>
          <w:rFonts w:hint="eastAsia"/>
        </w:rPr>
        <w:t xml:space="preserve">4 </w:t>
      </w:r>
    </w:p>
    <w:p w:rsidR="00624ECC" w:rsidRDefault="002302A7" w:rsidP="00066EAB">
      <w:pPr>
        <w:ind w:firstLineChars="200" w:firstLine="420"/>
      </w:pPr>
      <w:r>
        <w:rPr>
          <w:rFonts w:ascii="黑体" w:eastAsia="黑体" w:hAnsi="黑体" w:hint="eastAsia"/>
        </w:rPr>
        <w:t xml:space="preserve">染色 </w:t>
      </w:r>
      <w:r>
        <w:rPr>
          <w:rFonts w:hint="eastAsia"/>
        </w:rPr>
        <w:t>dyeing</w:t>
      </w:r>
    </w:p>
    <w:p w:rsidR="00624ECC" w:rsidRDefault="002302A7">
      <w:pPr>
        <w:ind w:firstLineChars="200" w:firstLine="420"/>
        <w:rPr>
          <w:rFonts w:ascii="宋体" w:hAnsi="宋体"/>
        </w:rPr>
      </w:pPr>
      <w:r>
        <w:rPr>
          <w:rFonts w:ascii="宋体" w:hAnsi="宋体" w:hint="eastAsia"/>
        </w:rPr>
        <w:t>着色剂（染料、涂料）经化学或物理作用，在纺织材料上形成均匀、牢固的颜色过程。</w:t>
      </w:r>
    </w:p>
    <w:p w:rsidR="00066EAB" w:rsidRDefault="002302A7">
      <w:r>
        <w:t>3.</w:t>
      </w:r>
      <w:r>
        <w:rPr>
          <w:rFonts w:hint="eastAsia"/>
        </w:rPr>
        <w:t xml:space="preserve">5 </w:t>
      </w:r>
    </w:p>
    <w:p w:rsidR="00624ECC" w:rsidRDefault="002302A7" w:rsidP="00066EAB">
      <w:pPr>
        <w:ind w:firstLineChars="200" w:firstLine="420"/>
      </w:pPr>
      <w:r>
        <w:rPr>
          <w:rFonts w:ascii="黑体" w:eastAsia="黑体" w:hAnsi="黑体" w:hint="eastAsia"/>
        </w:rPr>
        <w:t xml:space="preserve">印花 </w:t>
      </w:r>
      <w:r>
        <w:rPr>
          <w:rFonts w:hint="eastAsia"/>
        </w:rPr>
        <w:t>printing</w:t>
      </w:r>
    </w:p>
    <w:p w:rsidR="00624ECC" w:rsidRDefault="002302A7">
      <w:pPr>
        <w:ind w:firstLineChars="200" w:firstLine="420"/>
        <w:rPr>
          <w:rFonts w:ascii="宋体" w:hAnsi="宋体"/>
        </w:rPr>
      </w:pPr>
      <w:r>
        <w:rPr>
          <w:rFonts w:ascii="宋体" w:hAnsi="宋体" w:hint="eastAsia"/>
        </w:rPr>
        <w:t>着色剂（染料、涂料）或其他材料经化学或物理作用，在纺织材料上形成多彩的图案花型的过程。</w:t>
      </w:r>
    </w:p>
    <w:p w:rsidR="00066EAB" w:rsidRDefault="002302A7">
      <w:r>
        <w:t>3.</w:t>
      </w:r>
      <w:r>
        <w:rPr>
          <w:rFonts w:hint="eastAsia"/>
        </w:rPr>
        <w:t xml:space="preserve">6 </w:t>
      </w:r>
    </w:p>
    <w:p w:rsidR="00624ECC" w:rsidRDefault="002302A7" w:rsidP="00066EAB">
      <w:pPr>
        <w:ind w:firstLineChars="200" w:firstLine="420"/>
      </w:pPr>
      <w:r>
        <w:rPr>
          <w:rFonts w:ascii="黑体" w:eastAsia="黑体" w:hAnsi="黑体" w:hint="eastAsia"/>
        </w:rPr>
        <w:t>后整理</w:t>
      </w:r>
      <w:r>
        <w:rPr>
          <w:rFonts w:hint="eastAsia"/>
        </w:rPr>
        <w:t>finishing</w:t>
      </w:r>
    </w:p>
    <w:p w:rsidR="00624ECC" w:rsidRDefault="002302A7">
      <w:pPr>
        <w:ind w:firstLineChars="200" w:firstLine="420"/>
        <w:rPr>
          <w:rFonts w:ascii="宋体" w:hAnsi="宋体"/>
        </w:rPr>
      </w:pPr>
      <w:r>
        <w:rPr>
          <w:rFonts w:ascii="宋体" w:hAnsi="宋体" w:hint="eastAsia"/>
        </w:rPr>
        <w:t>改善纺织品外观或内在质量，提高服用性能或赋予特定功能的过程。</w:t>
      </w:r>
    </w:p>
    <w:p w:rsidR="00066EAB" w:rsidRDefault="002302A7">
      <w:r>
        <w:t>3.</w:t>
      </w:r>
      <w:r>
        <w:rPr>
          <w:rFonts w:hint="eastAsia"/>
        </w:rPr>
        <w:t xml:space="preserve">7 </w:t>
      </w:r>
    </w:p>
    <w:p w:rsidR="00624ECC" w:rsidRDefault="002302A7" w:rsidP="00066EAB">
      <w:pPr>
        <w:ind w:firstLineChars="200" w:firstLine="420"/>
      </w:pPr>
      <w:r>
        <w:rPr>
          <w:rFonts w:ascii="黑体" w:eastAsia="黑体" w:hAnsi="黑体" w:hint="eastAsia"/>
        </w:rPr>
        <w:t>染化料</w:t>
      </w:r>
      <w:r>
        <w:rPr>
          <w:rFonts w:hint="eastAsia"/>
        </w:rPr>
        <w:t>d</w:t>
      </w:r>
      <w:r>
        <w:t>yes and chemicals</w:t>
      </w:r>
    </w:p>
    <w:p w:rsidR="00624ECC" w:rsidRDefault="002302A7">
      <w:pPr>
        <w:ind w:firstLineChars="200" w:firstLine="420"/>
        <w:rPr>
          <w:rFonts w:ascii="宋体" w:hAnsi="宋体"/>
        </w:rPr>
      </w:pPr>
      <w:r>
        <w:rPr>
          <w:rFonts w:ascii="宋体" w:hAnsi="宋体" w:hint="eastAsia"/>
        </w:rPr>
        <w:t>印染加工过程中，所需的染料、助剂和化学品的总称。</w:t>
      </w:r>
    </w:p>
    <w:p w:rsidR="00066EAB" w:rsidRDefault="002302A7">
      <w:bookmarkStart w:id="32" w:name="_Toc400982465"/>
      <w:r>
        <w:t>3.</w:t>
      </w:r>
      <w:bookmarkEnd w:id="32"/>
      <w:r>
        <w:rPr>
          <w:rFonts w:hint="eastAsia"/>
        </w:rPr>
        <w:t xml:space="preserve">8 </w:t>
      </w:r>
    </w:p>
    <w:p w:rsidR="00624ECC" w:rsidRDefault="002302A7" w:rsidP="00066EAB">
      <w:pPr>
        <w:ind w:firstLineChars="200" w:firstLine="420"/>
        <w:rPr>
          <w:rFonts w:ascii="黑体" w:eastAsia="黑体" w:hAnsi="黑体"/>
        </w:rPr>
      </w:pPr>
      <w:r>
        <w:rPr>
          <w:rFonts w:ascii="黑体" w:eastAsia="黑体" w:hAnsi="黑体" w:hint="eastAsia"/>
        </w:rPr>
        <w:t xml:space="preserve">印染废水 </w:t>
      </w:r>
      <w:r>
        <w:t xml:space="preserve">dyeing and </w:t>
      </w:r>
      <w:r>
        <w:rPr>
          <w:rFonts w:hint="eastAsia"/>
        </w:rPr>
        <w:t>p</w:t>
      </w:r>
      <w:r>
        <w:t>rinting wastewater</w:t>
      </w:r>
    </w:p>
    <w:p w:rsidR="00624ECC" w:rsidRDefault="002302A7">
      <w:pPr>
        <w:ind w:firstLineChars="200" w:firstLine="420"/>
        <w:rPr>
          <w:rFonts w:ascii="宋体" w:hAnsi="宋体"/>
        </w:rPr>
      </w:pPr>
      <w:r>
        <w:rPr>
          <w:rFonts w:ascii="宋体" w:hAnsi="宋体" w:hint="eastAsia"/>
        </w:rPr>
        <w:t>对棉、麻、毛、丝、化纤及其混纺产品进行印染加工过程中产生的废水。</w:t>
      </w:r>
    </w:p>
    <w:p w:rsidR="00066EAB" w:rsidRDefault="002302A7">
      <w:bookmarkStart w:id="33" w:name="OLE_LINK1"/>
      <w:bookmarkStart w:id="34" w:name="OLE_LINK6"/>
      <w:r>
        <w:t>3.</w:t>
      </w:r>
      <w:r>
        <w:rPr>
          <w:rFonts w:hint="eastAsia"/>
        </w:rPr>
        <w:t xml:space="preserve">9 </w:t>
      </w:r>
    </w:p>
    <w:p w:rsidR="00624ECC" w:rsidRDefault="002302A7" w:rsidP="00066EAB">
      <w:pPr>
        <w:ind w:firstLineChars="200" w:firstLine="420"/>
      </w:pPr>
      <w:r>
        <w:rPr>
          <w:rFonts w:ascii="黑体" w:eastAsia="黑体" w:hAnsi="黑体" w:hint="eastAsia"/>
        </w:rPr>
        <w:t>安全防护装置</w:t>
      </w:r>
      <w:bookmarkEnd w:id="33"/>
      <w:bookmarkEnd w:id="34"/>
      <w:r>
        <w:rPr>
          <w:rFonts w:hint="eastAsia"/>
        </w:rPr>
        <w:t xml:space="preserve">safety device </w:t>
      </w:r>
    </w:p>
    <w:p w:rsidR="00624ECC" w:rsidRDefault="002302A7">
      <w:pPr>
        <w:ind w:firstLineChars="200" w:firstLine="420"/>
        <w:rPr>
          <w:rFonts w:ascii="宋体" w:hAnsi="宋体"/>
        </w:rPr>
      </w:pPr>
      <w:r>
        <w:rPr>
          <w:rFonts w:ascii="宋体" w:hAnsi="宋体" w:hint="eastAsia"/>
        </w:rPr>
        <w:t>具有保护人身和机械设备安全所采用的技术措施与必要的设备或设施。</w:t>
      </w:r>
    </w:p>
    <w:p w:rsidR="00066EAB" w:rsidRDefault="002302A7">
      <w:r>
        <w:rPr>
          <w:rFonts w:hint="eastAsia"/>
        </w:rPr>
        <w:t xml:space="preserve">3.10 </w:t>
      </w:r>
    </w:p>
    <w:p w:rsidR="00624ECC" w:rsidRDefault="002302A7" w:rsidP="00066EAB">
      <w:pPr>
        <w:ind w:firstLineChars="200" w:firstLine="420"/>
      </w:pPr>
      <w:r>
        <w:rPr>
          <w:rFonts w:ascii="黑体" w:eastAsia="黑体" w:hAnsi="黑体" w:hint="eastAsia"/>
        </w:rPr>
        <w:t xml:space="preserve">高架仓库 </w:t>
      </w:r>
      <w:r>
        <w:rPr>
          <w:rFonts w:hint="eastAsia"/>
        </w:rPr>
        <w:t>high rack storage</w:t>
      </w:r>
    </w:p>
    <w:p w:rsidR="00624ECC" w:rsidRDefault="002302A7">
      <w:pPr>
        <w:ind w:firstLineChars="200" w:firstLine="420"/>
        <w:rPr>
          <w:rFonts w:ascii="宋体" w:hAnsi="宋体"/>
        </w:rPr>
      </w:pPr>
      <w:r>
        <w:rPr>
          <w:rFonts w:ascii="宋体" w:hAnsi="宋体" w:hint="eastAsia"/>
        </w:rPr>
        <w:t>货架高度超过7m且采用机械化操作或自动化控制的货架仓库。</w:t>
      </w:r>
    </w:p>
    <w:p w:rsidR="00624ECC" w:rsidRDefault="002302A7">
      <w:pPr>
        <w:pStyle w:val="2"/>
        <w:spacing w:line="240" w:lineRule="auto"/>
        <w:rPr>
          <w:rFonts w:ascii="黑体" w:hAnsi="黑体"/>
          <w:b w:val="0"/>
          <w:sz w:val="21"/>
          <w:szCs w:val="21"/>
        </w:rPr>
      </w:pPr>
      <w:bookmarkStart w:id="35" w:name="_Toc106355794"/>
      <w:bookmarkStart w:id="36" w:name="_Toc427314356"/>
      <w:bookmarkStart w:id="37" w:name="_Toc501441233"/>
      <w:bookmarkStart w:id="38" w:name="_Toc400982468"/>
      <w:bookmarkStart w:id="39" w:name="_Toc400984614"/>
      <w:bookmarkStart w:id="40" w:name="_Toc8223608"/>
      <w:r>
        <w:rPr>
          <w:rFonts w:ascii="黑体" w:hAnsi="黑体"/>
          <w:b w:val="0"/>
          <w:sz w:val="21"/>
          <w:szCs w:val="21"/>
        </w:rPr>
        <w:t xml:space="preserve">4 </w:t>
      </w:r>
      <w:bookmarkStart w:id="41" w:name="_Toc106355795"/>
      <w:bookmarkEnd w:id="35"/>
      <w:bookmarkEnd w:id="36"/>
      <w:bookmarkEnd w:id="37"/>
      <w:bookmarkEnd w:id="38"/>
      <w:bookmarkEnd w:id="39"/>
      <w:r>
        <w:rPr>
          <w:rFonts w:ascii="黑体" w:hAnsi="黑体" w:hint="eastAsia"/>
          <w:b w:val="0"/>
          <w:sz w:val="21"/>
          <w:szCs w:val="21"/>
        </w:rPr>
        <w:t>一般要求</w:t>
      </w:r>
      <w:bookmarkEnd w:id="40"/>
    </w:p>
    <w:p w:rsidR="00624ECC" w:rsidRDefault="002302A7">
      <w:pPr>
        <w:autoSpaceDE w:val="0"/>
        <w:autoSpaceDN w:val="0"/>
        <w:jc w:val="left"/>
      </w:pPr>
      <w:r>
        <w:rPr>
          <w:rFonts w:ascii="黑体" w:eastAsia="黑体" w:hAnsi="黑体" w:hint="eastAsia"/>
        </w:rPr>
        <w:t>4.1</w:t>
      </w:r>
      <w:r w:rsidR="00066EAB">
        <w:rPr>
          <w:rFonts w:ascii="黑体" w:eastAsia="黑体" w:hAnsi="黑体" w:hint="eastAsia"/>
        </w:rPr>
        <w:t xml:space="preserve"> </w:t>
      </w:r>
      <w:r>
        <w:rPr>
          <w:rFonts w:hint="eastAsia"/>
        </w:rPr>
        <w:t>厂区明确区块划分，生产加工区、生产辅助区、行政办公区、生活服务区等合理布局，加工区应离工厂边界一定距离且尽量集中分布，符合《工业企业总平面设计规范》</w:t>
      </w:r>
      <w:r>
        <w:rPr>
          <w:rFonts w:hint="eastAsia"/>
        </w:rPr>
        <w:t>GB 50187</w:t>
      </w:r>
      <w:r>
        <w:rPr>
          <w:rFonts w:hint="eastAsia"/>
        </w:rPr>
        <w:t>的相关规定。</w:t>
      </w:r>
    </w:p>
    <w:p w:rsidR="00624ECC" w:rsidRDefault="002302A7">
      <w:pPr>
        <w:autoSpaceDE w:val="0"/>
        <w:autoSpaceDN w:val="0"/>
        <w:jc w:val="left"/>
      </w:pPr>
      <w:r>
        <w:rPr>
          <w:rFonts w:ascii="黑体" w:eastAsia="黑体" w:hAnsi="黑体" w:hint="eastAsia"/>
        </w:rPr>
        <w:t>4.2</w:t>
      </w:r>
      <w:r w:rsidR="00066EAB">
        <w:rPr>
          <w:rFonts w:ascii="黑体" w:eastAsia="黑体" w:hAnsi="黑体" w:hint="eastAsia"/>
        </w:rPr>
        <w:t xml:space="preserve"> </w:t>
      </w:r>
      <w:r>
        <w:rPr>
          <w:rFonts w:hint="eastAsia"/>
        </w:rPr>
        <w:t>厂房、仓库、办公楼、宿舍楼等建筑物应满足《建筑防火设计规范》</w:t>
      </w:r>
      <w:r>
        <w:rPr>
          <w:rFonts w:hint="eastAsia"/>
        </w:rPr>
        <w:t>GB 50016</w:t>
      </w:r>
      <w:r>
        <w:rPr>
          <w:rFonts w:hint="eastAsia"/>
        </w:rPr>
        <w:t>的要求，厂房建筑耐火等级不应低于二级。</w:t>
      </w:r>
    </w:p>
    <w:p w:rsidR="00624ECC" w:rsidRDefault="002302A7">
      <w:pPr>
        <w:autoSpaceDE w:val="0"/>
        <w:autoSpaceDN w:val="0"/>
        <w:jc w:val="left"/>
      </w:pPr>
      <w:r>
        <w:rPr>
          <w:rFonts w:ascii="黑体" w:eastAsia="黑体" w:hAnsi="黑体" w:hint="eastAsia"/>
        </w:rPr>
        <w:t>4.3</w:t>
      </w:r>
      <w:r w:rsidR="00066EAB">
        <w:rPr>
          <w:rFonts w:ascii="黑体" w:eastAsia="黑体" w:hAnsi="黑体" w:hint="eastAsia"/>
        </w:rPr>
        <w:t xml:space="preserve"> </w:t>
      </w:r>
      <w:r>
        <w:rPr>
          <w:rFonts w:hint="eastAsia"/>
        </w:rPr>
        <w:t>前处理、染色、印花等生产车间以及仓库应满足《印染工厂设计规范》</w:t>
      </w:r>
      <w:r>
        <w:rPr>
          <w:rFonts w:hint="eastAsia"/>
        </w:rPr>
        <w:t>GB 50426</w:t>
      </w:r>
      <w:r>
        <w:rPr>
          <w:rFonts w:hint="eastAsia"/>
        </w:rPr>
        <w:t>中防火防爆的要求。</w:t>
      </w:r>
    </w:p>
    <w:p w:rsidR="00624ECC" w:rsidRDefault="002302A7">
      <w:pPr>
        <w:autoSpaceDE w:val="0"/>
        <w:autoSpaceDN w:val="0"/>
        <w:jc w:val="left"/>
      </w:pPr>
      <w:r>
        <w:rPr>
          <w:rFonts w:ascii="黑体" w:eastAsia="黑体" w:hAnsi="黑体" w:hint="eastAsia"/>
        </w:rPr>
        <w:t>4.4</w:t>
      </w:r>
      <w:r w:rsidR="00066EAB">
        <w:rPr>
          <w:rFonts w:ascii="黑体" w:eastAsia="黑体" w:hAnsi="黑体" w:hint="eastAsia"/>
        </w:rPr>
        <w:t xml:space="preserve"> </w:t>
      </w:r>
      <w:r>
        <w:rPr>
          <w:rFonts w:hint="eastAsia"/>
        </w:rPr>
        <w:t>生产所需的染料、助剂、化学品等必须按规定干湿分离、单独存放，有条件的企业应单独设置染化料仓库，干湿分离、单独存放，不应与其他物品混放。</w:t>
      </w:r>
    </w:p>
    <w:p w:rsidR="00624ECC" w:rsidRDefault="002302A7">
      <w:pPr>
        <w:autoSpaceDE w:val="0"/>
        <w:autoSpaceDN w:val="0"/>
        <w:jc w:val="left"/>
      </w:pPr>
      <w:r>
        <w:rPr>
          <w:rFonts w:ascii="黑体" w:eastAsia="黑体" w:hAnsi="黑体" w:hint="eastAsia"/>
        </w:rPr>
        <w:t xml:space="preserve">4.5 </w:t>
      </w:r>
      <w:r>
        <w:rPr>
          <w:rFonts w:hint="eastAsia"/>
        </w:rPr>
        <w:t>厂内道路与厂外道路连接顺捷方便，同时满足生产、运输、装载、消防、防洪防汛及环境卫生的要求。</w:t>
      </w:r>
    </w:p>
    <w:p w:rsidR="00624ECC" w:rsidRDefault="002302A7">
      <w:pPr>
        <w:autoSpaceDE w:val="0"/>
        <w:autoSpaceDN w:val="0"/>
        <w:jc w:val="left"/>
      </w:pPr>
      <w:r>
        <w:rPr>
          <w:rFonts w:ascii="黑体" w:eastAsia="黑体" w:hAnsi="黑体" w:hint="eastAsia"/>
        </w:rPr>
        <w:t xml:space="preserve">4.6 </w:t>
      </w:r>
      <w:r>
        <w:rPr>
          <w:rFonts w:hint="eastAsia"/>
        </w:rPr>
        <w:t>厂区内消防车道的设置应符合现行国家标准《建筑设计防火规范》</w:t>
      </w:r>
      <w:r>
        <w:rPr>
          <w:rFonts w:hint="eastAsia"/>
        </w:rPr>
        <w:t>GB 50016</w:t>
      </w:r>
      <w:r>
        <w:rPr>
          <w:rFonts w:hint="eastAsia"/>
        </w:rPr>
        <w:t>的有关规定，并应确保消防车能到达任何需要灭火的区域。</w:t>
      </w:r>
    </w:p>
    <w:p w:rsidR="00624ECC" w:rsidRDefault="002302A7">
      <w:pPr>
        <w:autoSpaceDE w:val="0"/>
        <w:autoSpaceDN w:val="0"/>
        <w:jc w:val="left"/>
      </w:pPr>
      <w:r>
        <w:rPr>
          <w:rFonts w:ascii="黑体" w:eastAsia="黑体" w:hAnsi="黑体" w:hint="eastAsia"/>
        </w:rPr>
        <w:lastRenderedPageBreak/>
        <w:t>4.7</w:t>
      </w:r>
      <w:r w:rsidR="00066EAB">
        <w:rPr>
          <w:rFonts w:ascii="黑体" w:eastAsia="黑体" w:hAnsi="黑体" w:hint="eastAsia"/>
        </w:rPr>
        <w:t xml:space="preserve"> </w:t>
      </w:r>
      <w:r>
        <w:rPr>
          <w:rFonts w:hint="eastAsia"/>
        </w:rPr>
        <w:t>厂区内重点场所（部位）适当位置张贴安全警示标志，检维修、施工、吊装、装卸、储罐等作业现场设置警戒区域和警示标志。</w:t>
      </w:r>
    </w:p>
    <w:p w:rsidR="00624ECC" w:rsidRDefault="002302A7">
      <w:pPr>
        <w:autoSpaceDE w:val="0"/>
        <w:autoSpaceDN w:val="0"/>
        <w:jc w:val="left"/>
      </w:pPr>
      <w:r>
        <w:rPr>
          <w:rFonts w:ascii="黑体" w:eastAsia="黑体" w:hAnsi="黑体" w:hint="eastAsia"/>
        </w:rPr>
        <w:t>4.8</w:t>
      </w:r>
      <w:r w:rsidR="00066EAB">
        <w:rPr>
          <w:rFonts w:ascii="黑体" w:eastAsia="黑体" w:hAnsi="黑体" w:hint="eastAsia"/>
        </w:rPr>
        <w:t xml:space="preserve"> </w:t>
      </w:r>
      <w:r>
        <w:rPr>
          <w:rFonts w:hint="eastAsia"/>
        </w:rPr>
        <w:t>按规定配备消防器材，消防器材和防火部位均设置明显标志。厂区消防栓应有明显的漆色标志，其</w:t>
      </w:r>
      <w:r>
        <w:rPr>
          <w:rFonts w:hint="eastAsia"/>
        </w:rPr>
        <w:t>1m</w:t>
      </w:r>
      <w:r>
        <w:rPr>
          <w:rFonts w:hint="eastAsia"/>
        </w:rPr>
        <w:t>范围内无障碍物；所有消防器材完好，且灵敏可靠；消防设施、重要防火部位应设明显的消防安全标志。</w:t>
      </w:r>
    </w:p>
    <w:p w:rsidR="00624ECC" w:rsidRDefault="002302A7">
      <w:pPr>
        <w:autoSpaceDE w:val="0"/>
        <w:autoSpaceDN w:val="0"/>
        <w:jc w:val="left"/>
      </w:pPr>
      <w:r>
        <w:rPr>
          <w:rFonts w:ascii="黑体" w:eastAsia="黑体" w:hAnsi="黑体" w:hint="eastAsia"/>
        </w:rPr>
        <w:t>4.9</w:t>
      </w:r>
      <w:r w:rsidR="00066EAB">
        <w:rPr>
          <w:rFonts w:ascii="黑体" w:eastAsia="黑体" w:hAnsi="黑体" w:hint="eastAsia"/>
        </w:rPr>
        <w:t xml:space="preserve"> </w:t>
      </w:r>
      <w:r>
        <w:rPr>
          <w:rFonts w:hint="eastAsia"/>
        </w:rPr>
        <w:t>作业区域地面平整，无明显积水、积油、垃圾杂物、无障碍物和绊脚物；深大于</w:t>
      </w:r>
      <w:r>
        <w:rPr>
          <w:rFonts w:hint="eastAsia"/>
        </w:rPr>
        <w:t>0.2m</w:t>
      </w:r>
      <w:r>
        <w:rPr>
          <w:rFonts w:hint="eastAsia"/>
        </w:rPr>
        <w:t>、宽大于</w:t>
      </w:r>
      <w:r>
        <w:rPr>
          <w:rFonts w:hint="eastAsia"/>
        </w:rPr>
        <w:t>0.1m</w:t>
      </w:r>
      <w:r>
        <w:rPr>
          <w:rFonts w:hint="eastAsia"/>
        </w:rPr>
        <w:t>的坑、壕、池应设置盖板或护栏；脚踏板应完好、牢固且防滑。</w:t>
      </w:r>
    </w:p>
    <w:p w:rsidR="00624ECC" w:rsidRDefault="002302A7">
      <w:pPr>
        <w:autoSpaceDE w:val="0"/>
        <w:autoSpaceDN w:val="0"/>
        <w:jc w:val="left"/>
      </w:pPr>
      <w:r>
        <w:rPr>
          <w:rFonts w:ascii="黑体" w:eastAsia="黑体" w:hAnsi="黑体" w:hint="eastAsia"/>
        </w:rPr>
        <w:t xml:space="preserve">4.10 </w:t>
      </w:r>
      <w:r>
        <w:rPr>
          <w:rFonts w:hint="eastAsia"/>
        </w:rPr>
        <w:t>有潜在职业病危害因素的工种，如称料工、高温高压染色机挡车工等，其工作场所应设置警示标识和中文警示说明以及配备相应的防护用品和防护器具，与职业健康检查、监护等一并符合</w:t>
      </w:r>
      <w:r>
        <w:rPr>
          <w:rFonts w:hint="eastAsia"/>
        </w:rPr>
        <w:t>GBZ 188</w:t>
      </w:r>
      <w:r>
        <w:rPr>
          <w:rFonts w:hint="eastAsia"/>
        </w:rPr>
        <w:t>中的相关规定。</w:t>
      </w:r>
    </w:p>
    <w:p w:rsidR="00624ECC" w:rsidRDefault="002302A7">
      <w:pPr>
        <w:autoSpaceDE w:val="0"/>
        <w:autoSpaceDN w:val="0"/>
        <w:jc w:val="left"/>
      </w:pPr>
      <w:r>
        <w:rPr>
          <w:rFonts w:ascii="黑体" w:eastAsia="黑体" w:hAnsi="黑体" w:hint="eastAsia"/>
        </w:rPr>
        <w:t>4.11</w:t>
      </w:r>
      <w:r w:rsidR="00066EAB">
        <w:rPr>
          <w:rFonts w:ascii="黑体" w:eastAsia="黑体" w:hAnsi="黑体" w:hint="eastAsia"/>
        </w:rPr>
        <w:t xml:space="preserve"> </w:t>
      </w:r>
      <w:r>
        <w:rPr>
          <w:rFonts w:hint="eastAsia"/>
        </w:rPr>
        <w:t>开展防洪防汛预警工作，配备防汛器材和物资，在汛期前及时检查重要机房、厂房门口、污水井、排水管等重点部位，组织人员演练险情处理程序。</w:t>
      </w:r>
    </w:p>
    <w:p w:rsidR="00624ECC" w:rsidRDefault="002302A7">
      <w:pPr>
        <w:autoSpaceDE w:val="0"/>
        <w:autoSpaceDN w:val="0"/>
        <w:jc w:val="left"/>
      </w:pPr>
      <w:r>
        <w:rPr>
          <w:rFonts w:ascii="黑体" w:eastAsia="黑体" w:hAnsi="黑体" w:hint="eastAsia"/>
        </w:rPr>
        <w:t xml:space="preserve">4.12 </w:t>
      </w:r>
      <w:r>
        <w:rPr>
          <w:rFonts w:hint="eastAsia"/>
        </w:rPr>
        <w:t>机动车在无限速标示的厂内主干道行驶时，车速不得超过</w:t>
      </w:r>
      <w:r>
        <w:rPr>
          <w:rFonts w:hint="eastAsia"/>
        </w:rPr>
        <w:t>30km/h</w:t>
      </w:r>
      <w:r>
        <w:rPr>
          <w:rFonts w:hint="eastAsia"/>
        </w:rPr>
        <w:t>，其他道路不得超过</w:t>
      </w:r>
      <w:r>
        <w:rPr>
          <w:rFonts w:hint="eastAsia"/>
        </w:rPr>
        <w:t>20km/h</w:t>
      </w:r>
      <w:r>
        <w:rPr>
          <w:rFonts w:hint="eastAsia"/>
        </w:rPr>
        <w:t>。进出厂门、仓库、停车场等车速不得超过</w:t>
      </w:r>
      <w:r>
        <w:rPr>
          <w:rFonts w:hint="eastAsia"/>
        </w:rPr>
        <w:t>5km/h</w:t>
      </w:r>
      <w:r>
        <w:rPr>
          <w:rFonts w:hint="eastAsia"/>
        </w:rPr>
        <w:t>，限速地点、路段不得超过规定限度，其他特殊情况按</w:t>
      </w:r>
      <w:r>
        <w:rPr>
          <w:rFonts w:hint="eastAsia"/>
        </w:rPr>
        <w:t>GB4387</w:t>
      </w:r>
      <w:r>
        <w:rPr>
          <w:rFonts w:hint="eastAsia"/>
        </w:rPr>
        <w:t>相关规定要求。</w:t>
      </w:r>
    </w:p>
    <w:p w:rsidR="00624ECC" w:rsidRDefault="002302A7">
      <w:pPr>
        <w:autoSpaceDE w:val="0"/>
        <w:autoSpaceDN w:val="0"/>
        <w:jc w:val="left"/>
      </w:pPr>
      <w:r>
        <w:rPr>
          <w:rFonts w:ascii="黑体" w:eastAsia="黑体" w:hAnsi="黑体" w:hint="eastAsia"/>
        </w:rPr>
        <w:t>4.13</w:t>
      </w:r>
      <w:r w:rsidR="00066EAB">
        <w:rPr>
          <w:rFonts w:ascii="黑体" w:eastAsia="黑体" w:hAnsi="黑体" w:hint="eastAsia"/>
        </w:rPr>
        <w:t xml:space="preserve"> </w:t>
      </w:r>
      <w:r>
        <w:rPr>
          <w:rFonts w:hint="eastAsia"/>
        </w:rPr>
        <w:t>印染企业新建、改建、扩建工程项目的安全设施，必须与主体工程同时设计、同时施工、同时投入生产和使用。</w:t>
      </w:r>
    </w:p>
    <w:p w:rsidR="00624ECC" w:rsidRDefault="002302A7">
      <w:pPr>
        <w:autoSpaceDE w:val="0"/>
        <w:autoSpaceDN w:val="0"/>
        <w:jc w:val="left"/>
      </w:pPr>
      <w:r>
        <w:rPr>
          <w:rFonts w:ascii="黑体" w:eastAsia="黑体" w:hAnsi="黑体" w:hint="eastAsia"/>
        </w:rPr>
        <w:t xml:space="preserve">4.14 </w:t>
      </w:r>
      <w:r>
        <w:rPr>
          <w:rFonts w:hint="eastAsia"/>
        </w:rPr>
        <w:t>企业应针对高处作业、电工作业、明火作业、有限空间作业等危险作业设置作业安全管理办法，并严格遵照执行。</w:t>
      </w:r>
    </w:p>
    <w:p w:rsidR="00624ECC" w:rsidRDefault="002302A7">
      <w:pPr>
        <w:pStyle w:val="2"/>
        <w:spacing w:line="240" w:lineRule="auto"/>
        <w:rPr>
          <w:rFonts w:ascii="黑体" w:hAnsi="黑体"/>
          <w:b w:val="0"/>
          <w:sz w:val="21"/>
          <w:szCs w:val="21"/>
        </w:rPr>
      </w:pPr>
      <w:bookmarkStart w:id="42" w:name="_Toc8223609"/>
      <w:r>
        <w:rPr>
          <w:rFonts w:ascii="黑体" w:hAnsi="黑体" w:hint="eastAsia"/>
          <w:b w:val="0"/>
          <w:sz w:val="21"/>
          <w:szCs w:val="21"/>
        </w:rPr>
        <w:t>5 生产工艺与设备设施安全</w:t>
      </w:r>
      <w:bookmarkEnd w:id="42"/>
    </w:p>
    <w:p w:rsidR="00624ECC" w:rsidRDefault="002302A7">
      <w:pPr>
        <w:pStyle w:val="2"/>
        <w:spacing w:line="240" w:lineRule="auto"/>
        <w:rPr>
          <w:rFonts w:ascii="黑体" w:hAnsi="黑体"/>
          <w:b w:val="0"/>
          <w:sz w:val="21"/>
          <w:szCs w:val="21"/>
        </w:rPr>
      </w:pPr>
      <w:bookmarkStart w:id="43" w:name="_Toc8223610"/>
      <w:r>
        <w:rPr>
          <w:rFonts w:ascii="黑体" w:hAnsi="黑体" w:hint="eastAsia"/>
          <w:b w:val="0"/>
          <w:sz w:val="21"/>
          <w:szCs w:val="21"/>
        </w:rPr>
        <w:t>5.1前处理工序</w:t>
      </w:r>
      <w:bookmarkEnd w:id="43"/>
    </w:p>
    <w:p w:rsidR="00624ECC" w:rsidRDefault="002302A7" w:rsidP="0033457D">
      <w:pPr>
        <w:spacing w:beforeLines="50" w:afterLines="50"/>
        <w:rPr>
          <w:rFonts w:ascii="Calibri" w:hAnsi="Calibri"/>
          <w:szCs w:val="22"/>
        </w:rPr>
      </w:pPr>
      <w:r>
        <w:rPr>
          <w:rFonts w:ascii="黑体" w:eastAsia="黑体" w:hAnsi="黑体" w:hint="eastAsia"/>
          <w:szCs w:val="22"/>
        </w:rPr>
        <w:t>5.1.1</w:t>
      </w:r>
      <w:r>
        <w:rPr>
          <w:rFonts w:ascii="Calibri" w:hAnsi="Calibri" w:hint="eastAsia"/>
          <w:szCs w:val="22"/>
        </w:rPr>
        <w:t>烧毛工序要求</w:t>
      </w:r>
    </w:p>
    <w:p w:rsidR="00624ECC" w:rsidRDefault="002302A7">
      <w:pPr>
        <w:rPr>
          <w:rFonts w:ascii="Calibri" w:hAnsi="Calibri"/>
          <w:szCs w:val="22"/>
        </w:rPr>
      </w:pPr>
      <w:r>
        <w:rPr>
          <w:rFonts w:ascii="黑体" w:eastAsia="黑体" w:hAnsi="黑体" w:hint="eastAsia"/>
          <w:szCs w:val="22"/>
        </w:rPr>
        <w:t xml:space="preserve">5.1.1.1 </w:t>
      </w:r>
      <w:r>
        <w:rPr>
          <w:rFonts w:ascii="Calibri" w:hAnsi="Calibri" w:hint="eastAsia"/>
          <w:szCs w:val="22"/>
        </w:rPr>
        <w:t>烧毛车间火灾危险性为丙类，应采用隔墙与其他生产加工区域分开，且与人员密集场所保持安全距离。</w:t>
      </w:r>
    </w:p>
    <w:p w:rsidR="00624ECC" w:rsidRDefault="002302A7">
      <w:pPr>
        <w:rPr>
          <w:rFonts w:ascii="Calibri" w:hAnsi="Calibri"/>
          <w:szCs w:val="22"/>
        </w:rPr>
      </w:pPr>
      <w:r>
        <w:rPr>
          <w:rFonts w:ascii="黑体" w:eastAsia="黑体" w:hAnsi="黑体" w:hint="eastAsia"/>
          <w:szCs w:val="22"/>
        </w:rPr>
        <w:t>5.1.1.2</w:t>
      </w:r>
      <w:r>
        <w:rPr>
          <w:rFonts w:ascii="Calibri" w:hAnsi="Calibri" w:hint="eastAsia"/>
          <w:szCs w:val="22"/>
        </w:rPr>
        <w:t>烧毛间结构、构筑物材料以及构筑物间的通道等符合</w:t>
      </w:r>
      <w:r>
        <w:rPr>
          <w:rFonts w:ascii="Calibri" w:hAnsi="Calibri" w:hint="eastAsia"/>
          <w:szCs w:val="22"/>
        </w:rPr>
        <w:t>GB50016</w:t>
      </w:r>
      <w:r>
        <w:rPr>
          <w:rFonts w:ascii="Calibri" w:hAnsi="Calibri" w:hint="eastAsia"/>
          <w:szCs w:val="22"/>
        </w:rPr>
        <w:t>有关设计要求。</w:t>
      </w:r>
    </w:p>
    <w:p w:rsidR="00624ECC" w:rsidRDefault="002302A7">
      <w:pPr>
        <w:rPr>
          <w:rFonts w:ascii="黑体" w:eastAsia="黑体" w:hAnsi="黑体"/>
          <w:szCs w:val="22"/>
        </w:rPr>
      </w:pPr>
      <w:r>
        <w:rPr>
          <w:rFonts w:ascii="黑体" w:eastAsia="黑体" w:hAnsi="黑体" w:hint="eastAsia"/>
          <w:szCs w:val="22"/>
        </w:rPr>
        <w:t xml:space="preserve">5.1.1.3 </w:t>
      </w:r>
      <w:r>
        <w:rPr>
          <w:rFonts w:ascii="宋体" w:hAnsi="宋体" w:hint="eastAsia"/>
          <w:szCs w:val="22"/>
        </w:rPr>
        <w:t>烧毛间应具备良好</w:t>
      </w:r>
      <w:r>
        <w:rPr>
          <w:rFonts w:ascii="Calibri" w:hAnsi="Calibri" w:hint="eastAsia"/>
          <w:szCs w:val="22"/>
        </w:rPr>
        <w:t>的通风、排烟条件，除了自然通风外，宜配备机械排风和防火喷淋装置。</w:t>
      </w:r>
    </w:p>
    <w:p w:rsidR="00624ECC" w:rsidRDefault="002302A7">
      <w:pPr>
        <w:rPr>
          <w:rFonts w:ascii="Calibri" w:hAnsi="Calibri"/>
          <w:szCs w:val="22"/>
        </w:rPr>
      </w:pPr>
      <w:r>
        <w:rPr>
          <w:rFonts w:ascii="黑体" w:eastAsia="黑体" w:hAnsi="黑体" w:hint="eastAsia"/>
          <w:szCs w:val="22"/>
        </w:rPr>
        <w:t>5.1.1.4</w:t>
      </w:r>
      <w:r>
        <w:rPr>
          <w:rFonts w:ascii="Calibri" w:hAnsi="Calibri" w:hint="eastAsia"/>
          <w:szCs w:val="22"/>
        </w:rPr>
        <w:t>烧毛机配备除尘设施，防止纤维尘积聚，降低粉尘可燃物的火灾安全隐患。</w:t>
      </w:r>
    </w:p>
    <w:p w:rsidR="00624ECC" w:rsidRDefault="002302A7">
      <w:pPr>
        <w:rPr>
          <w:rFonts w:ascii="Calibri" w:hAnsi="Calibri"/>
          <w:szCs w:val="22"/>
        </w:rPr>
      </w:pPr>
      <w:r>
        <w:rPr>
          <w:rFonts w:ascii="黑体" w:eastAsia="黑体" w:hAnsi="黑体" w:hint="eastAsia"/>
          <w:szCs w:val="22"/>
        </w:rPr>
        <w:t xml:space="preserve">5.1.1.5 </w:t>
      </w:r>
      <w:r>
        <w:rPr>
          <w:rFonts w:ascii="Calibri" w:hAnsi="Calibri" w:hint="eastAsia"/>
          <w:szCs w:val="22"/>
        </w:rPr>
        <w:t>每次开机时检查输气管道的密封性，重点检查开关、阀门和压力表，安装液化气、天然气等可燃气体浓度报警装置。</w:t>
      </w:r>
    </w:p>
    <w:p w:rsidR="00624ECC" w:rsidRDefault="002302A7">
      <w:pPr>
        <w:rPr>
          <w:rFonts w:ascii="宋体" w:hAnsi="宋体"/>
          <w:szCs w:val="22"/>
        </w:rPr>
      </w:pPr>
      <w:r>
        <w:rPr>
          <w:rFonts w:ascii="黑体" w:eastAsia="黑体" w:hAnsi="黑体" w:hint="eastAsia"/>
          <w:szCs w:val="22"/>
        </w:rPr>
        <w:t xml:space="preserve">5.1.1.6 </w:t>
      </w:r>
      <w:r>
        <w:rPr>
          <w:rFonts w:ascii="宋体" w:hAnsi="宋体" w:hint="eastAsia"/>
          <w:szCs w:val="22"/>
        </w:rPr>
        <w:t>开机前，操作人员佩戴劳保用品，做好刷毛箱、燃烧室等机台各部位的清洁工作，检查电气、设备等安全防护设施。</w:t>
      </w:r>
    </w:p>
    <w:p w:rsidR="00624ECC" w:rsidRDefault="002302A7">
      <w:pPr>
        <w:rPr>
          <w:rFonts w:ascii="黑体" w:eastAsia="黑体" w:hAnsi="黑体"/>
          <w:szCs w:val="22"/>
        </w:rPr>
      </w:pPr>
      <w:r>
        <w:rPr>
          <w:rFonts w:ascii="黑体" w:eastAsia="黑体" w:hAnsi="黑体" w:hint="eastAsia"/>
          <w:szCs w:val="22"/>
        </w:rPr>
        <w:t xml:space="preserve">5.1.1.7 </w:t>
      </w:r>
      <w:r>
        <w:rPr>
          <w:rFonts w:ascii="宋体" w:hAnsi="宋体" w:hint="eastAsia"/>
          <w:szCs w:val="22"/>
        </w:rPr>
        <w:t>设备运行中，杜绝接触运转部位和对机身清洁；遇紧急停车时，注意先关闭燃气阀门，同时关闭鼓风。</w:t>
      </w:r>
    </w:p>
    <w:p w:rsidR="00624ECC" w:rsidRDefault="002302A7">
      <w:pPr>
        <w:rPr>
          <w:rFonts w:ascii="宋体" w:hAnsi="宋体"/>
          <w:szCs w:val="22"/>
        </w:rPr>
      </w:pPr>
      <w:r>
        <w:rPr>
          <w:rFonts w:ascii="黑体" w:eastAsia="黑体" w:hAnsi="黑体" w:hint="eastAsia"/>
          <w:szCs w:val="22"/>
        </w:rPr>
        <w:t xml:space="preserve">5.1.1.8 </w:t>
      </w:r>
      <w:r>
        <w:rPr>
          <w:rFonts w:ascii="宋体" w:hAnsi="宋体" w:hint="eastAsia"/>
          <w:szCs w:val="22"/>
        </w:rPr>
        <w:t>停车时，应待火口、灭火箱等部位降温后再进行机台清理。</w:t>
      </w:r>
    </w:p>
    <w:p w:rsidR="00624ECC" w:rsidRDefault="002302A7">
      <w:pPr>
        <w:rPr>
          <w:rFonts w:ascii="宋体" w:hAnsi="宋体"/>
          <w:szCs w:val="22"/>
        </w:rPr>
      </w:pPr>
      <w:r>
        <w:rPr>
          <w:rFonts w:ascii="黑体" w:eastAsia="黑体" w:hAnsi="黑体" w:hint="eastAsia"/>
          <w:szCs w:val="22"/>
        </w:rPr>
        <w:t xml:space="preserve">5.1.1.9 </w:t>
      </w:r>
      <w:r>
        <w:rPr>
          <w:rFonts w:ascii="宋体" w:hAnsi="宋体" w:hint="eastAsia"/>
          <w:szCs w:val="22"/>
        </w:rPr>
        <w:t>点火时，必须按照“先点火后开气”的程序，若一次点不燃，必须关闭燃气阀门，分析并排除故障；等几分钟排尽燃气后才能重新开阀点火，严禁连续多次点火，以防爆炸。</w:t>
      </w:r>
    </w:p>
    <w:p w:rsidR="00624ECC" w:rsidRDefault="002302A7">
      <w:pPr>
        <w:rPr>
          <w:rFonts w:ascii="Calibri" w:hAnsi="Calibri"/>
          <w:szCs w:val="22"/>
        </w:rPr>
      </w:pPr>
      <w:r>
        <w:rPr>
          <w:rFonts w:ascii="黑体" w:eastAsia="黑体" w:hAnsi="黑体" w:hint="eastAsia"/>
          <w:szCs w:val="22"/>
        </w:rPr>
        <w:t>5.1.1.10</w:t>
      </w:r>
      <w:r>
        <w:rPr>
          <w:rFonts w:ascii="Calibri" w:hAnsi="Calibri" w:hint="eastAsia"/>
          <w:szCs w:val="22"/>
        </w:rPr>
        <w:t>人工点火时，须先点燃引火种再开燃气阀门，点火时操作应侧身，不可正向直面燃烧器；自动点火时，当点火压力升到点火要求但看不到火花或点火不正常时应停火，并关闭燃气阀门。</w:t>
      </w:r>
    </w:p>
    <w:p w:rsidR="00624ECC" w:rsidRDefault="002302A7" w:rsidP="0033457D">
      <w:pPr>
        <w:spacing w:beforeLines="50" w:afterLines="50"/>
        <w:rPr>
          <w:rFonts w:ascii="宋体" w:hAnsi="宋体"/>
          <w:szCs w:val="22"/>
        </w:rPr>
      </w:pPr>
      <w:r>
        <w:rPr>
          <w:rFonts w:ascii="黑体" w:eastAsia="黑体" w:hAnsi="黑体" w:hint="eastAsia"/>
          <w:szCs w:val="22"/>
        </w:rPr>
        <w:t xml:space="preserve">5.1.2 </w:t>
      </w:r>
      <w:r>
        <w:rPr>
          <w:rFonts w:ascii="宋体" w:hAnsi="宋体" w:hint="eastAsia"/>
          <w:szCs w:val="22"/>
        </w:rPr>
        <w:t>退浆、煮练、漂白工序要求</w:t>
      </w:r>
    </w:p>
    <w:p w:rsidR="00624ECC" w:rsidRDefault="002302A7">
      <w:pPr>
        <w:rPr>
          <w:rFonts w:ascii="宋体" w:hAnsi="宋体"/>
          <w:szCs w:val="22"/>
        </w:rPr>
      </w:pPr>
      <w:r>
        <w:rPr>
          <w:rFonts w:ascii="黑体" w:eastAsia="黑体" w:hAnsi="黑体" w:hint="eastAsia"/>
          <w:szCs w:val="22"/>
        </w:rPr>
        <w:t xml:space="preserve">5.1.2.1 </w:t>
      </w:r>
      <w:r>
        <w:rPr>
          <w:rFonts w:ascii="宋体" w:hAnsi="宋体" w:hint="eastAsia"/>
          <w:szCs w:val="22"/>
        </w:rPr>
        <w:t>轧车、吸边器、剥边器、开幅器等进布口轧点部位，必须安装完整、可靠的防护挡板、网罩、</w:t>
      </w:r>
      <w:r>
        <w:rPr>
          <w:rFonts w:ascii="宋体" w:hAnsi="宋体" w:hint="eastAsia"/>
          <w:szCs w:val="22"/>
        </w:rPr>
        <w:lastRenderedPageBreak/>
        <w:t>栏杆、拦绳等防轧装置。</w:t>
      </w:r>
    </w:p>
    <w:p w:rsidR="00624ECC" w:rsidRDefault="002302A7">
      <w:pPr>
        <w:rPr>
          <w:rFonts w:ascii="黑体" w:eastAsia="黑体" w:hAnsi="黑体"/>
          <w:szCs w:val="22"/>
        </w:rPr>
      </w:pPr>
      <w:r>
        <w:rPr>
          <w:rFonts w:ascii="黑体" w:eastAsia="黑体" w:hAnsi="黑体" w:hint="eastAsia"/>
          <w:szCs w:val="22"/>
        </w:rPr>
        <w:t xml:space="preserve">5.1.2.2 </w:t>
      </w:r>
      <w:r>
        <w:rPr>
          <w:rFonts w:ascii="宋体" w:hAnsi="宋体" w:hint="eastAsia"/>
          <w:szCs w:val="22"/>
        </w:rPr>
        <w:t>开车前，操作人员按规定穿戴好防护用具，检查机器电气设备是否完好，检查设备安全防护装置是否齐全、有效。</w:t>
      </w:r>
    </w:p>
    <w:p w:rsidR="00624ECC" w:rsidRDefault="002302A7">
      <w:pPr>
        <w:rPr>
          <w:rFonts w:ascii="宋体" w:hAnsi="宋体"/>
          <w:szCs w:val="22"/>
        </w:rPr>
      </w:pPr>
      <w:r>
        <w:rPr>
          <w:rFonts w:ascii="黑体" w:eastAsia="黑体" w:hAnsi="黑体" w:hint="eastAsia"/>
          <w:szCs w:val="22"/>
        </w:rPr>
        <w:t xml:space="preserve">5.1.2.3 </w:t>
      </w:r>
      <w:r>
        <w:rPr>
          <w:rFonts w:ascii="宋体" w:hAnsi="宋体" w:hint="eastAsia"/>
          <w:szCs w:val="22"/>
        </w:rPr>
        <w:t>开车应有专人负责，先检查车上是否有人工作或挂有停车牌，先打信号，回信号后确定无危险时方可缓慢升速开车。</w:t>
      </w:r>
    </w:p>
    <w:p w:rsidR="00624ECC" w:rsidRDefault="002302A7">
      <w:pPr>
        <w:rPr>
          <w:rFonts w:ascii="宋体" w:hAnsi="宋体"/>
          <w:szCs w:val="22"/>
        </w:rPr>
      </w:pPr>
      <w:r>
        <w:rPr>
          <w:rFonts w:ascii="黑体" w:eastAsia="黑体" w:hAnsi="黑体" w:hint="eastAsia"/>
          <w:szCs w:val="22"/>
        </w:rPr>
        <w:t xml:space="preserve">5.1.2.4 </w:t>
      </w:r>
      <w:r>
        <w:rPr>
          <w:rFonts w:ascii="宋体" w:hAnsi="宋体" w:hint="eastAsia"/>
          <w:szCs w:val="22"/>
        </w:rPr>
        <w:t>机器转动时严禁在机器的传动部位和转动机件入口处理故障，严禁戴手套操作。</w:t>
      </w:r>
    </w:p>
    <w:p w:rsidR="00624ECC" w:rsidRDefault="002302A7">
      <w:pPr>
        <w:rPr>
          <w:rFonts w:ascii="宋体" w:hAnsi="宋体"/>
          <w:szCs w:val="22"/>
        </w:rPr>
      </w:pPr>
      <w:r>
        <w:rPr>
          <w:rFonts w:ascii="黑体" w:eastAsia="黑体" w:hAnsi="黑体" w:hint="eastAsia"/>
          <w:szCs w:val="22"/>
        </w:rPr>
        <w:t xml:space="preserve">5.1.2.5 </w:t>
      </w:r>
      <w:r>
        <w:rPr>
          <w:rFonts w:ascii="宋体" w:hAnsi="宋体" w:hint="eastAsia"/>
          <w:szCs w:val="22"/>
        </w:rPr>
        <w:t>必须在确保停车的情况下进行穿布引头；处理箱内故障必须站在踏板上操作，不准踏在易转动的物体和机件上，在箱体上和平洗箱上工作时应有人监护。</w:t>
      </w:r>
    </w:p>
    <w:p w:rsidR="00624ECC" w:rsidRDefault="002302A7">
      <w:pPr>
        <w:rPr>
          <w:rFonts w:ascii="宋体" w:hAnsi="宋体"/>
          <w:szCs w:val="22"/>
        </w:rPr>
      </w:pPr>
      <w:r>
        <w:rPr>
          <w:rFonts w:ascii="黑体" w:eastAsia="黑体" w:hAnsi="黑体" w:hint="eastAsia"/>
          <w:szCs w:val="22"/>
        </w:rPr>
        <w:t xml:space="preserve">5.1.2.6 </w:t>
      </w:r>
      <w:r>
        <w:rPr>
          <w:rFonts w:ascii="宋体" w:hAnsi="宋体" w:hint="eastAsia"/>
          <w:szCs w:val="22"/>
        </w:rPr>
        <w:t>机器运转时，不准用冷水冲洗履带蒸箱的监视孔及玻璃，蒸箱门必须待箱内温度降至规定温度后才能打开，并要站在箱门转轴一侧操作，以防烫伤。</w:t>
      </w:r>
    </w:p>
    <w:p w:rsidR="00624ECC" w:rsidRDefault="002302A7">
      <w:pPr>
        <w:rPr>
          <w:rFonts w:ascii="宋体" w:hAnsi="宋体"/>
          <w:szCs w:val="22"/>
        </w:rPr>
      </w:pPr>
      <w:r>
        <w:rPr>
          <w:rFonts w:ascii="黑体" w:eastAsia="黑体" w:hAnsi="黑体" w:hint="eastAsia"/>
          <w:szCs w:val="22"/>
        </w:rPr>
        <w:t xml:space="preserve">5.1.2.7 </w:t>
      </w:r>
      <w:r>
        <w:rPr>
          <w:rFonts w:ascii="宋体" w:hAnsi="宋体" w:hint="eastAsia"/>
          <w:szCs w:val="22"/>
        </w:rPr>
        <w:t>使用酸、碱、双氧水等腐蚀性化学用品时，必须按规定穿戴好防护用品，使用专用工具，容器要专物专用，使用前认真检查，操作时动作要轻、慢，以防溅出、溢出伤人。地面浆料及时清理，防止滑倒。</w:t>
      </w:r>
    </w:p>
    <w:p w:rsidR="00624ECC" w:rsidRDefault="002302A7">
      <w:pPr>
        <w:rPr>
          <w:rFonts w:ascii="黑体" w:eastAsia="黑体" w:hAnsi="黑体"/>
          <w:szCs w:val="22"/>
        </w:rPr>
      </w:pPr>
      <w:r>
        <w:rPr>
          <w:rFonts w:ascii="黑体" w:eastAsia="黑体" w:hAnsi="黑体" w:hint="eastAsia"/>
          <w:szCs w:val="22"/>
        </w:rPr>
        <w:t xml:space="preserve">5.1.2.8 </w:t>
      </w:r>
      <w:r>
        <w:rPr>
          <w:rFonts w:ascii="宋体" w:hAnsi="宋体" w:hint="eastAsia"/>
          <w:szCs w:val="22"/>
        </w:rPr>
        <w:t>进入设备内部或进行高处作业时，必须有专人进行监护，严禁单人操作。</w:t>
      </w:r>
    </w:p>
    <w:p w:rsidR="00624ECC" w:rsidRDefault="002302A7" w:rsidP="0033457D">
      <w:pPr>
        <w:spacing w:beforeLines="50" w:afterLines="50"/>
        <w:rPr>
          <w:rFonts w:ascii="黑体" w:eastAsia="黑体" w:hAnsi="黑体"/>
          <w:szCs w:val="22"/>
        </w:rPr>
      </w:pPr>
      <w:r>
        <w:rPr>
          <w:rFonts w:ascii="黑体" w:eastAsia="黑体" w:hAnsi="黑体" w:hint="eastAsia"/>
          <w:szCs w:val="22"/>
        </w:rPr>
        <w:t xml:space="preserve">5.1.3 </w:t>
      </w:r>
      <w:r>
        <w:rPr>
          <w:rFonts w:ascii="宋体" w:hAnsi="宋体" w:hint="eastAsia"/>
          <w:szCs w:val="22"/>
        </w:rPr>
        <w:t>丝光工序要求</w:t>
      </w:r>
    </w:p>
    <w:p w:rsidR="00624ECC" w:rsidRDefault="002302A7">
      <w:pPr>
        <w:rPr>
          <w:rFonts w:ascii="宋体" w:hAnsi="宋体"/>
          <w:szCs w:val="22"/>
        </w:rPr>
      </w:pPr>
      <w:r>
        <w:rPr>
          <w:rFonts w:ascii="黑体" w:eastAsia="黑体" w:hAnsi="黑体" w:hint="eastAsia"/>
          <w:szCs w:val="22"/>
        </w:rPr>
        <w:t xml:space="preserve">5.1.3.1 </w:t>
      </w:r>
      <w:r>
        <w:rPr>
          <w:rFonts w:ascii="宋体" w:hAnsi="宋体" w:hint="eastAsia"/>
          <w:szCs w:val="22"/>
        </w:rPr>
        <w:t>开车前按规定检查电器设备是否完好和安全装置是否齐全、灵敏、有效。</w:t>
      </w:r>
    </w:p>
    <w:p w:rsidR="00624ECC" w:rsidRDefault="002302A7">
      <w:pPr>
        <w:rPr>
          <w:rFonts w:ascii="黑体" w:eastAsia="黑体" w:hAnsi="黑体"/>
          <w:szCs w:val="22"/>
        </w:rPr>
      </w:pPr>
      <w:r>
        <w:rPr>
          <w:rFonts w:ascii="黑体" w:eastAsia="黑体" w:hAnsi="黑体" w:hint="eastAsia"/>
          <w:szCs w:val="22"/>
        </w:rPr>
        <w:t xml:space="preserve">5.1.3.2 </w:t>
      </w:r>
      <w:r>
        <w:rPr>
          <w:rFonts w:ascii="宋体" w:hAnsi="宋体" w:hint="eastAsia"/>
          <w:szCs w:val="22"/>
        </w:rPr>
        <w:t>开车应有专人负责，检查是否挂有停车牌或有人工作，确认无危险后方可打信号铃，听到回铃后方可启动，缓慢升速开机。</w:t>
      </w:r>
    </w:p>
    <w:p w:rsidR="00624ECC" w:rsidRDefault="002302A7">
      <w:pPr>
        <w:rPr>
          <w:rFonts w:ascii="宋体" w:hAnsi="宋体"/>
          <w:szCs w:val="22"/>
        </w:rPr>
      </w:pPr>
      <w:r>
        <w:rPr>
          <w:rFonts w:ascii="黑体" w:eastAsia="黑体" w:hAnsi="黑体" w:hint="eastAsia"/>
          <w:szCs w:val="22"/>
        </w:rPr>
        <w:t xml:space="preserve">5.1.3.3 </w:t>
      </w:r>
      <w:r>
        <w:rPr>
          <w:rFonts w:ascii="宋体" w:hAnsi="宋体" w:hint="eastAsia"/>
          <w:szCs w:val="22"/>
        </w:rPr>
        <w:t>丝光工序需将织物先在浓碱工作液中反应，而后洗净织物上的碱液，因此在整个过程中，特别是化料和处理故障时，应注意防范烧碱对皮肤或其他部位的腐蚀和灼伤，佩戴好手套、眼罩等防护用品。</w:t>
      </w:r>
    </w:p>
    <w:p w:rsidR="00624ECC" w:rsidRDefault="002302A7">
      <w:pPr>
        <w:rPr>
          <w:rFonts w:ascii="黑体" w:eastAsia="黑体" w:hAnsi="黑体"/>
          <w:szCs w:val="22"/>
        </w:rPr>
      </w:pPr>
      <w:r>
        <w:rPr>
          <w:rFonts w:ascii="黑体" w:eastAsia="黑体" w:hAnsi="黑体" w:hint="eastAsia"/>
          <w:szCs w:val="22"/>
        </w:rPr>
        <w:t xml:space="preserve">5.1.3.4 </w:t>
      </w:r>
      <w:r>
        <w:rPr>
          <w:rFonts w:ascii="宋体" w:hAnsi="宋体" w:hint="eastAsia"/>
          <w:szCs w:val="22"/>
        </w:rPr>
        <w:t>机器运转时严禁在传动部位和转动部位入口处操作及处理故障，严禁戴手套操作。</w:t>
      </w:r>
    </w:p>
    <w:p w:rsidR="00624ECC" w:rsidRDefault="002302A7">
      <w:pPr>
        <w:rPr>
          <w:rFonts w:ascii="黑体" w:eastAsia="黑体" w:hAnsi="黑体"/>
          <w:szCs w:val="22"/>
        </w:rPr>
      </w:pPr>
      <w:r>
        <w:rPr>
          <w:rFonts w:ascii="黑体" w:eastAsia="黑体" w:hAnsi="黑体" w:hint="eastAsia"/>
          <w:szCs w:val="22"/>
        </w:rPr>
        <w:t xml:space="preserve">5.1.3.5 </w:t>
      </w:r>
      <w:r>
        <w:rPr>
          <w:rFonts w:ascii="宋体" w:hAnsi="宋体" w:hint="eastAsia"/>
          <w:szCs w:val="22"/>
        </w:rPr>
        <w:t>布铗运行时，严禁用手触摸布铗内杂物，以防卷入造成事故，必要时先停机再清洁布铗内线头等杂物，任何人不得站在布铗轨道上操作，以免滑倒造成重大事故。</w:t>
      </w:r>
    </w:p>
    <w:p w:rsidR="00624ECC" w:rsidRDefault="002302A7">
      <w:pPr>
        <w:rPr>
          <w:rFonts w:ascii="黑体" w:eastAsia="黑体" w:hAnsi="黑体"/>
          <w:szCs w:val="22"/>
        </w:rPr>
      </w:pPr>
      <w:r>
        <w:rPr>
          <w:rFonts w:ascii="黑体" w:eastAsia="黑体" w:hAnsi="黑体" w:hint="eastAsia"/>
          <w:szCs w:val="22"/>
        </w:rPr>
        <w:t xml:space="preserve">5.1.3.6 </w:t>
      </w:r>
      <w:r>
        <w:rPr>
          <w:rFonts w:ascii="宋体" w:hAnsi="宋体" w:hint="eastAsia"/>
          <w:szCs w:val="22"/>
        </w:rPr>
        <w:t>烘筒及各处蒸汽管道严禁用手触摸，以免造成烫伤。</w:t>
      </w:r>
    </w:p>
    <w:p w:rsidR="00624ECC" w:rsidRDefault="002302A7">
      <w:pPr>
        <w:rPr>
          <w:rFonts w:ascii="黑体" w:eastAsia="黑体" w:hAnsi="黑体"/>
          <w:szCs w:val="22"/>
        </w:rPr>
      </w:pPr>
      <w:r>
        <w:rPr>
          <w:rFonts w:ascii="黑体" w:eastAsia="黑体" w:hAnsi="黑体" w:hint="eastAsia"/>
          <w:szCs w:val="22"/>
        </w:rPr>
        <w:t xml:space="preserve">5.1.3.7 </w:t>
      </w:r>
      <w:r>
        <w:rPr>
          <w:rFonts w:ascii="宋体" w:hAnsi="宋体" w:hint="eastAsia"/>
          <w:szCs w:val="22"/>
        </w:rPr>
        <w:t>碱液存储槽和轧碱槽应加装挡板，以防碱液溅出，同时操作人员与各轧点应保持一定防范距离，防止碱液飞溅到身体。</w:t>
      </w:r>
    </w:p>
    <w:p w:rsidR="00624ECC" w:rsidRDefault="002302A7">
      <w:pPr>
        <w:pStyle w:val="2"/>
        <w:spacing w:line="240" w:lineRule="auto"/>
        <w:rPr>
          <w:rFonts w:ascii="黑体" w:hAnsi="黑体"/>
          <w:b w:val="0"/>
          <w:sz w:val="21"/>
          <w:szCs w:val="21"/>
        </w:rPr>
      </w:pPr>
      <w:bookmarkStart w:id="44" w:name="_Toc8223611"/>
      <w:r>
        <w:rPr>
          <w:rFonts w:ascii="黑体" w:hAnsi="黑体" w:hint="eastAsia"/>
          <w:b w:val="0"/>
          <w:sz w:val="21"/>
          <w:szCs w:val="21"/>
        </w:rPr>
        <w:t>5.2染色工序</w:t>
      </w:r>
      <w:bookmarkEnd w:id="44"/>
    </w:p>
    <w:p w:rsidR="00624ECC" w:rsidRDefault="002302A7" w:rsidP="0033457D">
      <w:pPr>
        <w:spacing w:beforeLines="50" w:afterLines="50"/>
        <w:rPr>
          <w:rFonts w:ascii="黑体" w:eastAsia="黑体" w:hAnsi="黑体"/>
          <w:szCs w:val="22"/>
        </w:rPr>
      </w:pPr>
      <w:r>
        <w:rPr>
          <w:rFonts w:ascii="黑体" w:eastAsia="黑体" w:hAnsi="黑体" w:hint="eastAsia"/>
          <w:szCs w:val="22"/>
        </w:rPr>
        <w:t xml:space="preserve">5.2.1 </w:t>
      </w:r>
      <w:r>
        <w:rPr>
          <w:rFonts w:ascii="宋体" w:hAnsi="宋体" w:hint="eastAsia"/>
          <w:szCs w:val="22"/>
        </w:rPr>
        <w:t>连续轧染工序要求</w:t>
      </w:r>
    </w:p>
    <w:p w:rsidR="00624ECC" w:rsidRDefault="002302A7">
      <w:pPr>
        <w:rPr>
          <w:rFonts w:ascii="黑体" w:eastAsia="黑体" w:hAnsi="黑体"/>
          <w:szCs w:val="22"/>
        </w:rPr>
      </w:pPr>
      <w:r>
        <w:rPr>
          <w:rFonts w:ascii="黑体" w:eastAsia="黑体" w:hAnsi="黑体" w:hint="eastAsia"/>
          <w:szCs w:val="22"/>
        </w:rPr>
        <w:t xml:space="preserve">5.2.1.1 </w:t>
      </w:r>
      <w:r>
        <w:rPr>
          <w:rFonts w:ascii="Calibri" w:hAnsi="Calibri" w:hint="eastAsia"/>
          <w:szCs w:val="22"/>
        </w:rPr>
        <w:t>开车前按规定穿戴好防化学品腐蚀的防护用品，检查机器电气设备是否完好，安全装置是否齐全、灵敏、有效。</w:t>
      </w:r>
    </w:p>
    <w:p w:rsidR="00624ECC" w:rsidRDefault="002302A7">
      <w:pPr>
        <w:rPr>
          <w:rFonts w:ascii="黑体" w:eastAsia="黑体" w:hAnsi="黑体"/>
          <w:szCs w:val="22"/>
        </w:rPr>
      </w:pPr>
      <w:r>
        <w:rPr>
          <w:rFonts w:ascii="黑体" w:eastAsia="黑体" w:hAnsi="黑体" w:hint="eastAsia"/>
          <w:szCs w:val="22"/>
        </w:rPr>
        <w:t xml:space="preserve">5.2.1.2 </w:t>
      </w:r>
      <w:r>
        <w:rPr>
          <w:rFonts w:ascii="Calibri" w:hAnsi="Calibri" w:hint="eastAsia"/>
          <w:szCs w:val="22"/>
        </w:rPr>
        <w:t>开车应有专人检查车上是否挂有停车牌或有人工作，开车前先发出信号，前呼后应，确认无危险后方可缓慢升速开车。</w:t>
      </w:r>
    </w:p>
    <w:p w:rsidR="00624ECC" w:rsidRDefault="002302A7">
      <w:pPr>
        <w:rPr>
          <w:rFonts w:ascii="黑体" w:eastAsia="黑体" w:hAnsi="黑体"/>
          <w:szCs w:val="22"/>
        </w:rPr>
      </w:pPr>
      <w:r>
        <w:rPr>
          <w:rFonts w:ascii="黑体" w:eastAsia="黑体" w:hAnsi="黑体" w:hint="eastAsia"/>
          <w:szCs w:val="22"/>
        </w:rPr>
        <w:t xml:space="preserve">5.2.1.3 </w:t>
      </w:r>
      <w:r>
        <w:rPr>
          <w:rFonts w:ascii="Calibri" w:hAnsi="Calibri" w:hint="eastAsia"/>
          <w:szCs w:val="22"/>
        </w:rPr>
        <w:t>操作电气设备时，身体严禁接触任何导电物体，严禁湿手操作，发现有损坏的按钮、开关，严禁私自操作，应及时通知专业电工。</w:t>
      </w:r>
    </w:p>
    <w:p w:rsidR="00624ECC" w:rsidRDefault="002302A7">
      <w:pPr>
        <w:rPr>
          <w:rFonts w:ascii="Calibri" w:hAnsi="Calibri"/>
          <w:szCs w:val="22"/>
        </w:rPr>
      </w:pPr>
      <w:r>
        <w:rPr>
          <w:rFonts w:ascii="黑体" w:eastAsia="黑体" w:hAnsi="黑体" w:hint="eastAsia"/>
          <w:szCs w:val="22"/>
        </w:rPr>
        <w:t xml:space="preserve">5.2.1.4 </w:t>
      </w:r>
      <w:r>
        <w:rPr>
          <w:rFonts w:ascii="Calibri" w:hAnsi="Calibri" w:hint="eastAsia"/>
          <w:szCs w:val="22"/>
        </w:rPr>
        <w:t>染色机轧液槽轧辊处应设置安全挡板，以防止操作人员受到机械伤害事故。</w:t>
      </w:r>
    </w:p>
    <w:p w:rsidR="00624ECC" w:rsidRDefault="002302A7">
      <w:pPr>
        <w:rPr>
          <w:rFonts w:ascii="黑体" w:eastAsia="黑体" w:hAnsi="黑体"/>
          <w:szCs w:val="22"/>
        </w:rPr>
      </w:pPr>
      <w:r>
        <w:rPr>
          <w:rFonts w:ascii="黑体" w:eastAsia="黑体" w:hAnsi="黑体" w:hint="eastAsia"/>
          <w:szCs w:val="22"/>
        </w:rPr>
        <w:t xml:space="preserve">5.2.1.5 </w:t>
      </w:r>
      <w:r>
        <w:rPr>
          <w:rFonts w:ascii="Calibri" w:hAnsi="Calibri" w:hint="eastAsia"/>
          <w:szCs w:val="22"/>
        </w:rPr>
        <w:t>机器运转时，严禁在机器的传动部位和转动机件的入口处理故障，严禁戴手套操作。</w:t>
      </w:r>
    </w:p>
    <w:p w:rsidR="00624ECC" w:rsidRDefault="002302A7">
      <w:pPr>
        <w:rPr>
          <w:rFonts w:ascii="黑体" w:eastAsia="黑体" w:hAnsi="黑体"/>
          <w:szCs w:val="22"/>
        </w:rPr>
      </w:pPr>
      <w:r>
        <w:rPr>
          <w:rFonts w:ascii="黑体" w:eastAsia="黑体" w:hAnsi="黑体" w:hint="eastAsia"/>
          <w:szCs w:val="22"/>
        </w:rPr>
        <w:t xml:space="preserve">5.2.1.6 </w:t>
      </w:r>
      <w:r>
        <w:rPr>
          <w:rFonts w:ascii="Calibri" w:hAnsi="Calibri" w:hint="eastAsia"/>
          <w:szCs w:val="22"/>
        </w:rPr>
        <w:t>使用酸碱等带腐蚀性的化学物品，必须按规定穿戴好防护用品，使用专用工具，容器要专物专用，使用前要认真检查，操作时动作要轻要慢，防止溅出伤人。</w:t>
      </w:r>
    </w:p>
    <w:p w:rsidR="00624ECC" w:rsidRDefault="002302A7">
      <w:pPr>
        <w:rPr>
          <w:rFonts w:ascii="Calibri" w:hAnsi="Calibri"/>
          <w:szCs w:val="22"/>
        </w:rPr>
      </w:pPr>
      <w:r>
        <w:rPr>
          <w:rFonts w:ascii="黑体" w:eastAsia="黑体" w:hAnsi="黑体" w:hint="eastAsia"/>
          <w:szCs w:val="22"/>
        </w:rPr>
        <w:t xml:space="preserve">5.2.1.7 </w:t>
      </w:r>
      <w:r>
        <w:rPr>
          <w:rFonts w:ascii="Calibri" w:hAnsi="Calibri" w:hint="eastAsia"/>
          <w:szCs w:val="22"/>
        </w:rPr>
        <w:t>使用推布车推布时，不准在前面拉。使用液压车拉布时，不准在后面推。随时注意防止碰撞和滑倒跌伤。</w:t>
      </w:r>
    </w:p>
    <w:p w:rsidR="00624ECC" w:rsidRDefault="002302A7">
      <w:pPr>
        <w:rPr>
          <w:rFonts w:ascii="Calibri" w:hAnsi="Calibri"/>
          <w:szCs w:val="22"/>
        </w:rPr>
      </w:pPr>
      <w:r>
        <w:rPr>
          <w:rFonts w:ascii="黑体" w:eastAsia="黑体" w:hAnsi="黑体" w:hint="eastAsia"/>
          <w:szCs w:val="22"/>
        </w:rPr>
        <w:t xml:space="preserve">5.2.1.8 </w:t>
      </w:r>
      <w:r>
        <w:rPr>
          <w:rFonts w:ascii="Calibri" w:hAnsi="Calibri" w:hint="eastAsia"/>
          <w:szCs w:val="22"/>
        </w:rPr>
        <w:t>处理汽蒸箱或焙烘箱内部故障时，应断电泄压并挂操作安全牌，严禁单人作业，应由两人及以</w:t>
      </w:r>
      <w:r>
        <w:rPr>
          <w:rFonts w:ascii="Calibri" w:hAnsi="Calibri" w:hint="eastAsia"/>
          <w:szCs w:val="22"/>
        </w:rPr>
        <w:lastRenderedPageBreak/>
        <w:t>上协助作业。</w:t>
      </w:r>
    </w:p>
    <w:p w:rsidR="00624ECC" w:rsidRDefault="002302A7">
      <w:pPr>
        <w:rPr>
          <w:rFonts w:ascii="Calibri" w:hAnsi="Calibri"/>
          <w:szCs w:val="22"/>
        </w:rPr>
      </w:pPr>
      <w:r>
        <w:rPr>
          <w:rFonts w:ascii="黑体" w:eastAsia="黑体" w:hAnsi="黑体" w:hint="eastAsia"/>
          <w:szCs w:val="22"/>
        </w:rPr>
        <w:t xml:space="preserve">5.2.1.9 </w:t>
      </w:r>
      <w:r>
        <w:rPr>
          <w:rFonts w:ascii="Calibri" w:hAnsi="Calibri" w:hint="eastAsia"/>
          <w:szCs w:val="22"/>
        </w:rPr>
        <w:t>蒸箱、水洗槽要缓慢升温，气压不得超过额定压力，进入箱内处理故障时，必须待箱内温度降至规定温度方可进入，并要有人监护，开箱门时，身体应站在箱门转轴一侧操作，以防烫伤。</w:t>
      </w:r>
    </w:p>
    <w:p w:rsidR="00624ECC" w:rsidRDefault="002302A7">
      <w:pPr>
        <w:rPr>
          <w:rFonts w:ascii="Calibri" w:hAnsi="Calibri"/>
          <w:szCs w:val="22"/>
        </w:rPr>
      </w:pPr>
      <w:r>
        <w:rPr>
          <w:rFonts w:ascii="黑体" w:eastAsia="黑体" w:hAnsi="黑体" w:hint="eastAsia"/>
          <w:szCs w:val="22"/>
        </w:rPr>
        <w:t xml:space="preserve">5.2.1.10 </w:t>
      </w:r>
      <w:r>
        <w:rPr>
          <w:rFonts w:ascii="Calibri" w:hAnsi="Calibri" w:hint="eastAsia"/>
          <w:szCs w:val="22"/>
        </w:rPr>
        <w:t>停车后应释放各种压力，关闭各种阀门并切断总电源，清理工作现场，严格进行交接班。</w:t>
      </w:r>
    </w:p>
    <w:p w:rsidR="00624ECC" w:rsidRDefault="002302A7" w:rsidP="0033457D">
      <w:pPr>
        <w:spacing w:beforeLines="50" w:afterLines="50"/>
        <w:rPr>
          <w:rFonts w:ascii="宋体" w:hAnsi="宋体"/>
          <w:szCs w:val="22"/>
        </w:rPr>
      </w:pPr>
      <w:r>
        <w:rPr>
          <w:rFonts w:ascii="黑体" w:eastAsia="黑体" w:hAnsi="黑体"/>
          <w:szCs w:val="22"/>
        </w:rPr>
        <w:t>5.2.</w:t>
      </w:r>
      <w:r>
        <w:rPr>
          <w:rFonts w:ascii="黑体" w:eastAsia="黑体" w:hAnsi="黑体" w:hint="eastAsia"/>
          <w:szCs w:val="22"/>
        </w:rPr>
        <w:t>2</w:t>
      </w:r>
      <w:r>
        <w:rPr>
          <w:rFonts w:ascii="宋体" w:hAnsi="宋体" w:hint="eastAsia"/>
          <w:szCs w:val="22"/>
        </w:rPr>
        <w:t>间歇式染色工序要求（卷染、溢流、气流、筒纱染色等）</w:t>
      </w:r>
    </w:p>
    <w:p w:rsidR="00624ECC" w:rsidRDefault="002302A7">
      <w:pPr>
        <w:rPr>
          <w:rFonts w:ascii="宋体" w:hAnsi="宋体"/>
          <w:szCs w:val="22"/>
        </w:rPr>
      </w:pPr>
      <w:r>
        <w:rPr>
          <w:rFonts w:ascii="黑体" w:eastAsia="黑体" w:hAnsi="黑体" w:hint="eastAsia"/>
          <w:szCs w:val="22"/>
        </w:rPr>
        <w:t xml:space="preserve">5.2.2.1 </w:t>
      </w:r>
      <w:r>
        <w:rPr>
          <w:rFonts w:ascii="宋体" w:hAnsi="宋体" w:hint="eastAsia"/>
          <w:szCs w:val="22"/>
        </w:rPr>
        <w:t>启盖前必须先关蒸汽阀，切断热能，接着开启降压阀，待压力降至“O”，同时将染机内的温度降到80℃以下。</w:t>
      </w:r>
    </w:p>
    <w:p w:rsidR="00624ECC" w:rsidRDefault="002302A7">
      <w:pPr>
        <w:rPr>
          <w:rFonts w:ascii="Calibri" w:hAnsi="Calibri"/>
          <w:szCs w:val="22"/>
        </w:rPr>
      </w:pPr>
      <w:r>
        <w:rPr>
          <w:rFonts w:ascii="黑体" w:eastAsia="黑体" w:hAnsi="黑体" w:hint="eastAsia"/>
          <w:szCs w:val="22"/>
        </w:rPr>
        <w:t xml:space="preserve">5.2.2.2 </w:t>
      </w:r>
      <w:r>
        <w:rPr>
          <w:rFonts w:ascii="Calibri" w:hAnsi="Calibri" w:hint="eastAsia"/>
          <w:szCs w:val="22"/>
        </w:rPr>
        <w:t>进布时，严禁逆向拉布，以防操作人员被布匹卷入撞倒而受伤。</w:t>
      </w:r>
    </w:p>
    <w:p w:rsidR="00624ECC" w:rsidRDefault="002302A7">
      <w:pPr>
        <w:rPr>
          <w:rFonts w:ascii="Calibri" w:hAnsi="Calibri"/>
          <w:szCs w:val="22"/>
        </w:rPr>
      </w:pPr>
      <w:r>
        <w:rPr>
          <w:rFonts w:ascii="黑体" w:eastAsia="黑体" w:hAnsi="黑体" w:hint="eastAsia"/>
          <w:szCs w:val="22"/>
        </w:rPr>
        <w:t xml:space="preserve">5.2.2.3 </w:t>
      </w:r>
      <w:r>
        <w:rPr>
          <w:rFonts w:ascii="宋体" w:hAnsi="宋体" w:hint="eastAsia"/>
          <w:szCs w:val="22"/>
        </w:rPr>
        <w:t>溢流机、气流机等带压工作时，不允许虚拧螺丝或者少拧缸盖螺丝，必须确保缸盖螺丝全部拧紧，以防蒸汽、染液外喷引发事故</w:t>
      </w:r>
      <w:r>
        <w:rPr>
          <w:rFonts w:ascii="黑体" w:eastAsia="黑体" w:hAnsi="黑体" w:hint="eastAsia"/>
          <w:szCs w:val="22"/>
        </w:rPr>
        <w:t>。</w:t>
      </w:r>
    </w:p>
    <w:p w:rsidR="00624ECC" w:rsidRDefault="002302A7">
      <w:pPr>
        <w:rPr>
          <w:rFonts w:ascii="Calibri" w:hAnsi="Calibri"/>
          <w:szCs w:val="22"/>
        </w:rPr>
      </w:pPr>
      <w:r>
        <w:rPr>
          <w:rFonts w:ascii="黑体" w:eastAsia="黑体" w:hAnsi="黑体" w:hint="eastAsia"/>
          <w:szCs w:val="22"/>
        </w:rPr>
        <w:t xml:space="preserve">5.2.2.4 </w:t>
      </w:r>
      <w:r>
        <w:rPr>
          <w:rFonts w:ascii="宋体" w:hAnsi="宋体" w:hint="eastAsia"/>
          <w:szCs w:val="22"/>
        </w:rPr>
        <w:t>用碱剂清洗机缸时，禁止从缸口直接倒入碱剂，以防导布轮反转时把碱剂带出，喷射操作人员身体。推、倒液碱等化学品时必须规范操作，防止溅入眼睛。</w:t>
      </w:r>
    </w:p>
    <w:p w:rsidR="00624ECC" w:rsidRDefault="002302A7">
      <w:pPr>
        <w:rPr>
          <w:rFonts w:ascii="宋体" w:hAnsi="宋体"/>
          <w:szCs w:val="22"/>
        </w:rPr>
      </w:pPr>
      <w:r>
        <w:rPr>
          <w:rFonts w:ascii="黑体" w:eastAsia="黑体" w:hAnsi="黑体" w:hint="eastAsia"/>
          <w:szCs w:val="22"/>
        </w:rPr>
        <w:t xml:space="preserve">5.2.2.5 </w:t>
      </w:r>
      <w:r>
        <w:rPr>
          <w:rFonts w:ascii="宋体" w:hAnsi="宋体" w:hint="eastAsia"/>
          <w:szCs w:val="22"/>
        </w:rPr>
        <w:t>操作电气设备时，身体严禁接触任何导电物体，严禁湿手操作，发现有损坏的按钮、开关，严禁私自操作，应及时通知专业电工。</w:t>
      </w:r>
    </w:p>
    <w:p w:rsidR="00624ECC" w:rsidRDefault="002302A7">
      <w:pPr>
        <w:rPr>
          <w:rFonts w:ascii="宋体" w:hAnsi="宋体"/>
          <w:szCs w:val="22"/>
        </w:rPr>
      </w:pPr>
      <w:r>
        <w:rPr>
          <w:rFonts w:ascii="黑体" w:eastAsia="黑体" w:hAnsi="黑体" w:hint="eastAsia"/>
          <w:szCs w:val="22"/>
        </w:rPr>
        <w:t xml:space="preserve">5.2.2.6 </w:t>
      </w:r>
      <w:r>
        <w:rPr>
          <w:rFonts w:ascii="宋体" w:hAnsi="宋体" w:hint="eastAsia"/>
          <w:szCs w:val="22"/>
        </w:rPr>
        <w:t>开缸盖时应确保在工作门的开启范围内无人员；进排水时必须将排气阀打开。</w:t>
      </w:r>
    </w:p>
    <w:p w:rsidR="00624ECC" w:rsidRDefault="002302A7">
      <w:pPr>
        <w:rPr>
          <w:rFonts w:ascii="宋体" w:hAnsi="宋体"/>
          <w:szCs w:val="22"/>
        </w:rPr>
      </w:pPr>
      <w:r>
        <w:rPr>
          <w:rFonts w:ascii="黑体" w:eastAsia="黑体" w:hAnsi="黑体" w:hint="eastAsia"/>
          <w:szCs w:val="22"/>
        </w:rPr>
        <w:t xml:space="preserve">5.2.2.7 </w:t>
      </w:r>
      <w:r>
        <w:rPr>
          <w:rFonts w:ascii="宋体" w:hAnsi="宋体" w:hint="eastAsia"/>
          <w:szCs w:val="22"/>
        </w:rPr>
        <w:t>除了指定机器操作人员外，不允许任何人在机器旁边停留，且在确定过滤器内没有压力或液体后，才可将过滤器工作门打开。</w:t>
      </w:r>
    </w:p>
    <w:p w:rsidR="00624ECC" w:rsidRDefault="002302A7">
      <w:pPr>
        <w:rPr>
          <w:rFonts w:ascii="宋体" w:hAnsi="宋体"/>
          <w:szCs w:val="22"/>
        </w:rPr>
      </w:pPr>
      <w:r>
        <w:rPr>
          <w:rFonts w:ascii="黑体" w:eastAsia="黑体" w:hAnsi="黑体" w:hint="eastAsia"/>
          <w:szCs w:val="22"/>
        </w:rPr>
        <w:t xml:space="preserve">5.2.2.8 </w:t>
      </w:r>
      <w:r>
        <w:rPr>
          <w:rFonts w:ascii="宋体" w:hAnsi="宋体" w:hint="eastAsia"/>
          <w:szCs w:val="22"/>
        </w:rPr>
        <w:t>压力表、安全阀、急停装置等应保持齐全、灵敏、可靠，每班应按有关规定检查、调试，有关检查情况应做好记录。</w:t>
      </w:r>
    </w:p>
    <w:p w:rsidR="00624ECC" w:rsidRDefault="002302A7">
      <w:pPr>
        <w:rPr>
          <w:rFonts w:ascii="宋体" w:hAnsi="宋体"/>
          <w:szCs w:val="22"/>
        </w:rPr>
      </w:pPr>
      <w:r>
        <w:rPr>
          <w:rFonts w:ascii="黑体" w:eastAsia="黑体" w:hAnsi="黑体" w:hint="eastAsia"/>
          <w:szCs w:val="22"/>
        </w:rPr>
        <w:t xml:space="preserve">5.2.2.9 </w:t>
      </w:r>
      <w:r>
        <w:rPr>
          <w:rFonts w:ascii="宋体" w:hAnsi="宋体" w:hint="eastAsia"/>
          <w:szCs w:val="22"/>
        </w:rPr>
        <w:t>筒子纱染缸开启缸盖时，若气动装置失灵，严禁用手或身体其他部位触碰染缸口，防止机械伤亡事故发生。</w:t>
      </w:r>
    </w:p>
    <w:p w:rsidR="00624ECC" w:rsidRDefault="002302A7">
      <w:pPr>
        <w:rPr>
          <w:rFonts w:ascii="黑体" w:eastAsia="黑体" w:hAnsi="黑体"/>
          <w:szCs w:val="22"/>
        </w:rPr>
      </w:pPr>
      <w:r>
        <w:rPr>
          <w:rFonts w:ascii="黑体" w:eastAsia="黑体" w:hAnsi="黑体" w:hint="eastAsia"/>
          <w:szCs w:val="22"/>
        </w:rPr>
        <w:t xml:space="preserve">5.2.2.10 </w:t>
      </w:r>
      <w:r>
        <w:rPr>
          <w:rFonts w:ascii="宋体" w:hAnsi="宋体" w:hint="eastAsia"/>
          <w:szCs w:val="22"/>
        </w:rPr>
        <w:t>注意缸体升温受压过程中是否有异常漏汽现象，如有要马上关闭汽阀，并检查待修。</w:t>
      </w:r>
    </w:p>
    <w:p w:rsidR="00624ECC" w:rsidRDefault="002302A7">
      <w:pPr>
        <w:rPr>
          <w:rFonts w:ascii="Calibri" w:hAnsi="Calibri"/>
          <w:szCs w:val="22"/>
        </w:rPr>
      </w:pPr>
      <w:r>
        <w:rPr>
          <w:rFonts w:ascii="黑体" w:eastAsia="黑体" w:hAnsi="黑体" w:hint="eastAsia"/>
          <w:szCs w:val="22"/>
        </w:rPr>
        <w:t xml:space="preserve">5.2.2.11 </w:t>
      </w:r>
      <w:r>
        <w:rPr>
          <w:rFonts w:ascii="宋体" w:hAnsi="宋体" w:hint="eastAsia"/>
          <w:szCs w:val="22"/>
        </w:rPr>
        <w:t>属于压力容</w:t>
      </w:r>
      <w:r>
        <w:rPr>
          <w:rFonts w:ascii="Calibri" w:hAnsi="Calibri" w:hint="eastAsia"/>
          <w:szCs w:val="22"/>
        </w:rPr>
        <w:t>器的染缸，操作工必须持“证”上岗，熟悉可能发生的事故和应采取的防范措施和应急处理方法。</w:t>
      </w:r>
    </w:p>
    <w:p w:rsidR="00624ECC" w:rsidRDefault="002302A7">
      <w:pPr>
        <w:rPr>
          <w:rFonts w:ascii="宋体" w:hAnsi="宋体"/>
          <w:szCs w:val="22"/>
        </w:rPr>
      </w:pPr>
      <w:r>
        <w:rPr>
          <w:rFonts w:ascii="黑体" w:eastAsia="黑体" w:hAnsi="黑体" w:hint="eastAsia"/>
          <w:szCs w:val="22"/>
        </w:rPr>
        <w:t xml:space="preserve">5.2.2.12 </w:t>
      </w:r>
      <w:r>
        <w:rPr>
          <w:rFonts w:ascii="宋体" w:hAnsi="宋体" w:hint="eastAsia"/>
          <w:szCs w:val="22"/>
        </w:rPr>
        <w:t>当染缸的温度表或压力表读数不稳定，指示偏大或偏小时，需检查或通知工程部人员来进行检查，必要时进行更换仪器。</w:t>
      </w:r>
    </w:p>
    <w:p w:rsidR="00624ECC" w:rsidRDefault="002302A7">
      <w:pPr>
        <w:pStyle w:val="2"/>
        <w:spacing w:line="240" w:lineRule="auto"/>
        <w:rPr>
          <w:rFonts w:ascii="黑体" w:hAnsi="黑体"/>
          <w:b w:val="0"/>
          <w:sz w:val="21"/>
          <w:szCs w:val="21"/>
        </w:rPr>
      </w:pPr>
      <w:bookmarkStart w:id="45" w:name="_Toc8223612"/>
      <w:r>
        <w:rPr>
          <w:rFonts w:ascii="黑体" w:hAnsi="黑体" w:hint="eastAsia"/>
          <w:b w:val="0"/>
          <w:sz w:val="21"/>
          <w:szCs w:val="21"/>
        </w:rPr>
        <w:t>5.3印花工序</w:t>
      </w:r>
      <w:bookmarkEnd w:id="45"/>
    </w:p>
    <w:p w:rsidR="00624ECC" w:rsidRDefault="002302A7" w:rsidP="0033457D">
      <w:pPr>
        <w:spacing w:beforeLines="50" w:afterLines="50"/>
        <w:rPr>
          <w:rFonts w:ascii="黑体" w:eastAsia="黑体" w:hAnsi="黑体"/>
          <w:szCs w:val="22"/>
        </w:rPr>
      </w:pPr>
      <w:r>
        <w:rPr>
          <w:rFonts w:ascii="黑体" w:eastAsia="黑体" w:hAnsi="黑体" w:hint="eastAsia"/>
          <w:szCs w:val="22"/>
        </w:rPr>
        <w:t xml:space="preserve">5.3.1 </w:t>
      </w:r>
      <w:r>
        <w:rPr>
          <w:rFonts w:ascii="Calibri" w:hAnsi="Calibri" w:hint="eastAsia"/>
          <w:szCs w:val="22"/>
        </w:rPr>
        <w:t>调浆工序要求</w:t>
      </w:r>
    </w:p>
    <w:p w:rsidR="00624ECC" w:rsidRDefault="002302A7">
      <w:pPr>
        <w:rPr>
          <w:rFonts w:ascii="Calibri" w:hAnsi="Calibri"/>
          <w:szCs w:val="22"/>
        </w:rPr>
      </w:pPr>
      <w:r>
        <w:rPr>
          <w:rFonts w:ascii="黑体" w:eastAsia="黑体" w:hAnsi="黑体" w:hint="eastAsia"/>
          <w:szCs w:val="22"/>
        </w:rPr>
        <w:t xml:space="preserve">5.3.1.1 </w:t>
      </w:r>
      <w:r>
        <w:rPr>
          <w:rFonts w:ascii="Calibri" w:hAnsi="Calibri" w:hint="eastAsia"/>
          <w:szCs w:val="22"/>
        </w:rPr>
        <w:t>称料、打浆操作时，必须佩戴好劳保用品。</w:t>
      </w:r>
    </w:p>
    <w:p w:rsidR="00624ECC" w:rsidRDefault="002302A7">
      <w:pPr>
        <w:rPr>
          <w:rFonts w:ascii="Calibri" w:hAnsi="Calibri"/>
          <w:szCs w:val="22"/>
        </w:rPr>
      </w:pPr>
      <w:r>
        <w:rPr>
          <w:rFonts w:ascii="黑体" w:eastAsia="黑体" w:hAnsi="黑体" w:hint="eastAsia"/>
          <w:szCs w:val="22"/>
        </w:rPr>
        <w:t xml:space="preserve">5.3.1.2 </w:t>
      </w:r>
      <w:r>
        <w:rPr>
          <w:rFonts w:ascii="Calibri" w:hAnsi="Calibri" w:hint="eastAsia"/>
          <w:szCs w:val="22"/>
        </w:rPr>
        <w:t>严格检查机器设备、电器装置以及各种安全防护措施是否齐全、灵敏、可靠。</w:t>
      </w:r>
    </w:p>
    <w:p w:rsidR="00624ECC" w:rsidRDefault="002302A7">
      <w:pPr>
        <w:rPr>
          <w:rFonts w:ascii="Calibri" w:hAnsi="Calibri"/>
          <w:szCs w:val="22"/>
        </w:rPr>
      </w:pPr>
      <w:r>
        <w:rPr>
          <w:rFonts w:ascii="黑体" w:eastAsia="黑体" w:hAnsi="黑体" w:hint="eastAsia"/>
          <w:szCs w:val="22"/>
        </w:rPr>
        <w:t xml:space="preserve">5.3.1.3 </w:t>
      </w:r>
      <w:r>
        <w:rPr>
          <w:rFonts w:ascii="Calibri" w:hAnsi="Calibri" w:hint="eastAsia"/>
          <w:szCs w:val="22"/>
        </w:rPr>
        <w:t>保持调浆房地面清洁，及时冲洗遗撒在地面的印花糊料、浆料，防止因地面湿滑而摔倒。</w:t>
      </w:r>
    </w:p>
    <w:p w:rsidR="00624ECC" w:rsidRDefault="002302A7">
      <w:pPr>
        <w:rPr>
          <w:rFonts w:ascii="黑体" w:eastAsia="黑体" w:hAnsi="黑体"/>
          <w:szCs w:val="22"/>
        </w:rPr>
      </w:pPr>
      <w:r>
        <w:rPr>
          <w:rFonts w:ascii="黑体" w:eastAsia="黑体" w:hAnsi="黑体" w:hint="eastAsia"/>
          <w:szCs w:val="22"/>
        </w:rPr>
        <w:t xml:space="preserve">5.3.1.4 </w:t>
      </w:r>
      <w:r>
        <w:rPr>
          <w:rFonts w:ascii="Calibri" w:hAnsi="Calibri" w:hint="eastAsia"/>
          <w:szCs w:val="22"/>
        </w:rPr>
        <w:t>操作电器开关，必须侧身操作，一手操作，另一手严禁接触任何导电物体，并严禁湿手操作。</w:t>
      </w:r>
    </w:p>
    <w:p w:rsidR="00624ECC" w:rsidRDefault="002302A7">
      <w:pPr>
        <w:rPr>
          <w:rFonts w:ascii="Calibri" w:hAnsi="Calibri"/>
          <w:szCs w:val="22"/>
        </w:rPr>
      </w:pPr>
      <w:r>
        <w:rPr>
          <w:rFonts w:ascii="黑体" w:eastAsia="黑体" w:hAnsi="黑体" w:hint="eastAsia"/>
          <w:szCs w:val="22"/>
        </w:rPr>
        <w:t xml:space="preserve">5.3.1.5 </w:t>
      </w:r>
      <w:r>
        <w:rPr>
          <w:rFonts w:ascii="Calibri" w:hAnsi="Calibri" w:hint="eastAsia"/>
          <w:szCs w:val="22"/>
        </w:rPr>
        <w:t>清洁地面、器具、设备时，严禁用水冲洗电柜、电机等电气设备，化料搅拌的电器开关箱应保持干燥，不能冲水或用湿手开启，防止触电。</w:t>
      </w:r>
    </w:p>
    <w:p w:rsidR="00624ECC" w:rsidRDefault="002302A7">
      <w:pPr>
        <w:rPr>
          <w:rFonts w:ascii="黑体" w:eastAsia="黑体" w:hAnsi="黑体"/>
          <w:szCs w:val="22"/>
        </w:rPr>
      </w:pPr>
      <w:r>
        <w:rPr>
          <w:rFonts w:ascii="黑体" w:eastAsia="黑体" w:hAnsi="黑体" w:hint="eastAsia"/>
          <w:szCs w:val="22"/>
        </w:rPr>
        <w:t xml:space="preserve">5.3.1.6 </w:t>
      </w:r>
      <w:r>
        <w:rPr>
          <w:rFonts w:ascii="Calibri" w:hAnsi="Calibri" w:hint="eastAsia"/>
          <w:szCs w:val="22"/>
        </w:rPr>
        <w:t>搅拌机转动时，不准在转动的部位处加料，严禁接触任何转动部件，搅拌结束后应待搅拌机停止转动后再进行后续操作。</w:t>
      </w:r>
    </w:p>
    <w:p w:rsidR="00624ECC" w:rsidRDefault="002302A7">
      <w:pPr>
        <w:rPr>
          <w:rFonts w:ascii="黑体" w:eastAsia="黑体" w:hAnsi="黑体"/>
          <w:szCs w:val="22"/>
        </w:rPr>
      </w:pPr>
      <w:r>
        <w:rPr>
          <w:rFonts w:ascii="黑体" w:eastAsia="黑体" w:hAnsi="黑体" w:hint="eastAsia"/>
          <w:szCs w:val="22"/>
        </w:rPr>
        <w:t xml:space="preserve">5.3.1.7 </w:t>
      </w:r>
      <w:r>
        <w:rPr>
          <w:rFonts w:ascii="Calibri" w:hAnsi="Calibri" w:hint="eastAsia"/>
          <w:szCs w:val="22"/>
        </w:rPr>
        <w:t>用推车推送大桶浆料时，尽量匀速慢行，注意周边的人员和设备，防止意外撞伤。</w:t>
      </w:r>
    </w:p>
    <w:p w:rsidR="00624ECC" w:rsidRDefault="002302A7" w:rsidP="0033457D">
      <w:pPr>
        <w:spacing w:beforeLines="50" w:afterLines="50" w:line="360" w:lineRule="auto"/>
        <w:rPr>
          <w:rFonts w:ascii="黑体" w:eastAsia="黑体" w:hAnsi="黑体"/>
          <w:szCs w:val="22"/>
        </w:rPr>
      </w:pPr>
      <w:r>
        <w:rPr>
          <w:rFonts w:ascii="黑体" w:eastAsia="黑体" w:hAnsi="黑体" w:hint="eastAsia"/>
          <w:szCs w:val="22"/>
        </w:rPr>
        <w:t>5.3.2</w:t>
      </w:r>
      <w:r>
        <w:rPr>
          <w:rFonts w:ascii="Calibri" w:hAnsi="Calibri" w:hint="eastAsia"/>
          <w:szCs w:val="22"/>
        </w:rPr>
        <w:t>印花工序要求</w:t>
      </w:r>
    </w:p>
    <w:p w:rsidR="00624ECC" w:rsidRDefault="002302A7">
      <w:pPr>
        <w:rPr>
          <w:rFonts w:ascii="Calibri" w:hAnsi="Calibri"/>
          <w:szCs w:val="22"/>
        </w:rPr>
      </w:pPr>
      <w:r>
        <w:rPr>
          <w:rFonts w:ascii="黑体" w:eastAsia="黑体" w:hAnsi="黑体" w:hint="eastAsia"/>
          <w:szCs w:val="22"/>
        </w:rPr>
        <w:t xml:space="preserve">5.3.2.1 </w:t>
      </w:r>
      <w:r>
        <w:rPr>
          <w:rFonts w:ascii="Calibri" w:hAnsi="Calibri" w:hint="eastAsia"/>
          <w:szCs w:val="22"/>
        </w:rPr>
        <w:t>开车前按规定检查电器设备是否完好和安全装置是否齐全、灵敏、有效。</w:t>
      </w:r>
    </w:p>
    <w:p w:rsidR="00624ECC" w:rsidRDefault="002302A7">
      <w:pPr>
        <w:rPr>
          <w:rFonts w:ascii="黑体" w:eastAsia="黑体" w:hAnsi="黑体"/>
          <w:szCs w:val="22"/>
        </w:rPr>
      </w:pPr>
      <w:r>
        <w:rPr>
          <w:rFonts w:ascii="黑体" w:eastAsia="黑体" w:hAnsi="黑体" w:hint="eastAsia"/>
          <w:szCs w:val="22"/>
        </w:rPr>
        <w:lastRenderedPageBreak/>
        <w:t xml:space="preserve">5.3.2.2 </w:t>
      </w:r>
      <w:r>
        <w:rPr>
          <w:rFonts w:ascii="Calibri" w:hAnsi="Calibri" w:hint="eastAsia"/>
          <w:szCs w:val="22"/>
        </w:rPr>
        <w:t>随时保持地面、扶梯、走台的清洁畅通，遗撒的色浆及时清理，以防滑倒跌伤。</w:t>
      </w:r>
    </w:p>
    <w:p w:rsidR="00624ECC" w:rsidRDefault="002302A7">
      <w:pPr>
        <w:rPr>
          <w:rFonts w:ascii="Calibri" w:hAnsi="Calibri"/>
          <w:szCs w:val="22"/>
        </w:rPr>
      </w:pPr>
      <w:r>
        <w:rPr>
          <w:rFonts w:ascii="黑体" w:eastAsia="黑体" w:hAnsi="黑体" w:hint="eastAsia"/>
          <w:szCs w:val="22"/>
        </w:rPr>
        <w:t xml:space="preserve">5.3.2.3 </w:t>
      </w:r>
      <w:r>
        <w:rPr>
          <w:rFonts w:ascii="Calibri" w:hAnsi="Calibri" w:hint="eastAsia"/>
          <w:szCs w:val="22"/>
        </w:rPr>
        <w:t>开机前检查机器导带和烘房导带上有无障碍物，确认印花设备周边人员和物体安全，做到机组人员前后配合、互相联系，执行专人专机负责开关车。</w:t>
      </w:r>
    </w:p>
    <w:p w:rsidR="00624ECC" w:rsidRDefault="002302A7">
      <w:pPr>
        <w:rPr>
          <w:rFonts w:ascii="Calibri" w:hAnsi="Calibri"/>
          <w:szCs w:val="22"/>
        </w:rPr>
      </w:pPr>
      <w:r>
        <w:rPr>
          <w:rFonts w:ascii="黑体" w:eastAsia="黑体" w:hAnsi="黑体" w:hint="eastAsia"/>
          <w:szCs w:val="22"/>
        </w:rPr>
        <w:t xml:space="preserve">5.3.2.4 </w:t>
      </w:r>
      <w:r>
        <w:rPr>
          <w:rFonts w:ascii="Calibri" w:hAnsi="Calibri" w:hint="eastAsia"/>
          <w:szCs w:val="22"/>
        </w:rPr>
        <w:t>烘筒升温时要先开疏水阀门，待排完冷凝水冒出蒸汽后关闭疏水阀门再开车，控制烘筒压力，严禁超压运行。</w:t>
      </w:r>
    </w:p>
    <w:p w:rsidR="00624ECC" w:rsidRDefault="002302A7">
      <w:pPr>
        <w:rPr>
          <w:rFonts w:ascii="Calibri" w:hAnsi="Calibri"/>
          <w:szCs w:val="22"/>
        </w:rPr>
      </w:pPr>
      <w:r>
        <w:rPr>
          <w:rFonts w:ascii="黑体" w:eastAsia="黑体" w:hAnsi="黑体" w:hint="eastAsia"/>
          <w:szCs w:val="22"/>
        </w:rPr>
        <w:t xml:space="preserve">5.3.2.5 </w:t>
      </w:r>
      <w:r>
        <w:rPr>
          <w:rFonts w:ascii="Calibri" w:hAnsi="Calibri" w:hint="eastAsia"/>
          <w:szCs w:val="22"/>
        </w:rPr>
        <w:t>机器的各部位及导带上，严禁用水冲洗，包括上、下手飞机架，防止损坏和腐蚀电器及机械装置。</w:t>
      </w:r>
    </w:p>
    <w:p w:rsidR="00624ECC" w:rsidRDefault="002302A7">
      <w:pPr>
        <w:rPr>
          <w:rFonts w:ascii="黑体" w:eastAsia="黑体" w:hAnsi="黑体"/>
          <w:szCs w:val="22"/>
        </w:rPr>
      </w:pPr>
      <w:r>
        <w:rPr>
          <w:rFonts w:ascii="黑体" w:eastAsia="黑体" w:hAnsi="黑体" w:hint="eastAsia"/>
          <w:szCs w:val="22"/>
        </w:rPr>
        <w:t xml:space="preserve">5.3.2.6 </w:t>
      </w:r>
      <w:r>
        <w:rPr>
          <w:rFonts w:ascii="Calibri" w:hAnsi="Calibri" w:hint="eastAsia"/>
          <w:szCs w:val="22"/>
        </w:rPr>
        <w:t>机器运行时，严禁肢体触碰转动及升降部位，严禁在热压辊及弯辊进布处拉扯布料，以防手被挤入轧辊。</w:t>
      </w:r>
    </w:p>
    <w:p w:rsidR="00624ECC" w:rsidRDefault="002302A7">
      <w:pPr>
        <w:rPr>
          <w:rFonts w:ascii="Calibri" w:hAnsi="Calibri"/>
          <w:szCs w:val="22"/>
        </w:rPr>
      </w:pPr>
      <w:r>
        <w:rPr>
          <w:rFonts w:ascii="黑体" w:eastAsia="黑体" w:hAnsi="黑体" w:hint="eastAsia"/>
          <w:szCs w:val="22"/>
        </w:rPr>
        <w:t xml:space="preserve">5.3.2.7 </w:t>
      </w:r>
      <w:r>
        <w:rPr>
          <w:rFonts w:ascii="Calibri" w:hAnsi="Calibri" w:hint="eastAsia"/>
          <w:szCs w:val="22"/>
        </w:rPr>
        <w:t>使用网托拿网，印花刮刀上下时应谨慎，由规定人员上下，刮刀不允许任意放在机台两侧的走台上和浆桶上，谨防划伤。</w:t>
      </w:r>
    </w:p>
    <w:p w:rsidR="00624ECC" w:rsidRDefault="002302A7">
      <w:pPr>
        <w:rPr>
          <w:rFonts w:ascii="Calibri" w:hAnsi="Calibri"/>
          <w:szCs w:val="22"/>
        </w:rPr>
      </w:pPr>
      <w:r>
        <w:rPr>
          <w:rFonts w:ascii="黑体" w:eastAsia="黑体" w:hAnsi="黑体" w:hint="eastAsia"/>
          <w:szCs w:val="22"/>
        </w:rPr>
        <w:t xml:space="preserve">5.3.2.8 </w:t>
      </w:r>
      <w:r>
        <w:rPr>
          <w:rFonts w:ascii="Calibri" w:hAnsi="Calibri" w:hint="eastAsia"/>
          <w:szCs w:val="22"/>
        </w:rPr>
        <w:t>除了设备停机检修，否则严禁爬到机器导带上，以防造成安全事故或损坏设备。</w:t>
      </w:r>
    </w:p>
    <w:p w:rsidR="00624ECC" w:rsidRDefault="002302A7">
      <w:pPr>
        <w:rPr>
          <w:rFonts w:ascii="Calibri" w:hAnsi="Calibri"/>
          <w:szCs w:val="22"/>
        </w:rPr>
      </w:pPr>
      <w:r>
        <w:rPr>
          <w:rFonts w:ascii="黑体" w:eastAsia="黑体" w:hAnsi="黑体" w:hint="eastAsia"/>
          <w:szCs w:val="22"/>
        </w:rPr>
        <w:t xml:space="preserve">5.3.2.9 </w:t>
      </w:r>
      <w:r>
        <w:rPr>
          <w:rFonts w:ascii="Calibri" w:hAnsi="Calibri" w:hint="eastAsia"/>
          <w:szCs w:val="22"/>
        </w:rPr>
        <w:t>处理卷边或绉条时，禁止直接用手在轧辊进布口处操作，应用夹子或其他工具在轧辊、吸边器、导布辊等附近纠错。</w:t>
      </w:r>
    </w:p>
    <w:p w:rsidR="00624ECC" w:rsidRDefault="002302A7">
      <w:pPr>
        <w:rPr>
          <w:rFonts w:ascii="Calibri" w:hAnsi="Calibri"/>
          <w:szCs w:val="22"/>
        </w:rPr>
      </w:pPr>
      <w:r>
        <w:rPr>
          <w:rFonts w:ascii="黑体" w:eastAsia="黑体" w:hAnsi="黑体" w:hint="eastAsia"/>
          <w:szCs w:val="22"/>
        </w:rPr>
        <w:t xml:space="preserve">5.3.2.10 </w:t>
      </w:r>
      <w:r>
        <w:rPr>
          <w:rFonts w:ascii="Calibri" w:hAnsi="Calibri" w:hint="eastAsia"/>
          <w:szCs w:val="22"/>
        </w:rPr>
        <w:t>对设备运行过程中发现的故障及安全隐患，应及时进行整改和消除。不能当班解决的应记录在册，待完成当班作业后给予解决。</w:t>
      </w:r>
    </w:p>
    <w:p w:rsidR="00624ECC" w:rsidRDefault="002302A7">
      <w:pPr>
        <w:rPr>
          <w:rFonts w:ascii="黑体" w:eastAsia="黑体" w:hAnsi="黑体"/>
          <w:szCs w:val="22"/>
        </w:rPr>
      </w:pPr>
      <w:r>
        <w:rPr>
          <w:rFonts w:ascii="黑体" w:eastAsia="黑体" w:hAnsi="黑体" w:hint="eastAsia"/>
          <w:szCs w:val="22"/>
        </w:rPr>
        <w:t xml:space="preserve">5.3.2.11 </w:t>
      </w:r>
      <w:r>
        <w:rPr>
          <w:rFonts w:ascii="Calibri" w:hAnsi="Calibri" w:hint="eastAsia"/>
          <w:szCs w:val="22"/>
        </w:rPr>
        <w:t>进入烘箱内部作业时，必须有专人进行监护，不允许单人操作。</w:t>
      </w:r>
    </w:p>
    <w:p w:rsidR="00624ECC" w:rsidRDefault="002302A7" w:rsidP="0033457D">
      <w:pPr>
        <w:spacing w:beforeLines="50" w:afterLines="50" w:line="360" w:lineRule="auto"/>
        <w:rPr>
          <w:rFonts w:ascii="Calibri" w:hAnsi="Calibri"/>
          <w:color w:val="FF0000"/>
          <w:szCs w:val="22"/>
        </w:rPr>
      </w:pPr>
      <w:r>
        <w:rPr>
          <w:rFonts w:ascii="黑体" w:eastAsia="黑体" w:hAnsi="黑体" w:hint="eastAsia"/>
          <w:szCs w:val="22"/>
        </w:rPr>
        <w:t>5.3.3</w:t>
      </w:r>
      <w:r>
        <w:rPr>
          <w:rFonts w:ascii="Calibri" w:hAnsi="Calibri" w:hint="eastAsia"/>
          <w:szCs w:val="22"/>
        </w:rPr>
        <w:t>蒸化工序要求</w:t>
      </w:r>
    </w:p>
    <w:p w:rsidR="00624ECC" w:rsidRDefault="002302A7">
      <w:pPr>
        <w:rPr>
          <w:rFonts w:ascii="黑体" w:eastAsia="黑体" w:hAnsi="黑体"/>
          <w:szCs w:val="22"/>
        </w:rPr>
      </w:pPr>
      <w:r>
        <w:rPr>
          <w:rFonts w:ascii="黑体" w:eastAsia="黑体" w:hAnsi="黑体" w:hint="eastAsia"/>
          <w:szCs w:val="22"/>
        </w:rPr>
        <w:t xml:space="preserve">5.3.3.1 </w:t>
      </w:r>
      <w:r>
        <w:rPr>
          <w:rFonts w:ascii="Calibri" w:hAnsi="Calibri" w:hint="eastAsia"/>
          <w:szCs w:val="22"/>
        </w:rPr>
        <w:t>开车前按规定检查电器设备是否完好，安全装置是否齐全、灵敏、有效。</w:t>
      </w:r>
    </w:p>
    <w:p w:rsidR="00624ECC" w:rsidRDefault="002302A7">
      <w:pPr>
        <w:rPr>
          <w:rFonts w:ascii="Calibri" w:hAnsi="Calibri"/>
          <w:szCs w:val="22"/>
        </w:rPr>
      </w:pPr>
      <w:r>
        <w:rPr>
          <w:rFonts w:ascii="黑体" w:eastAsia="黑体" w:hAnsi="黑体" w:hint="eastAsia"/>
          <w:szCs w:val="22"/>
        </w:rPr>
        <w:t xml:space="preserve">5.3.3.2 </w:t>
      </w:r>
      <w:r>
        <w:rPr>
          <w:rFonts w:hint="eastAsia"/>
        </w:rPr>
        <w:t>打开蒸箱疏水阀，缓慢开汽，待水排完冲出蒸汽后关闭疏水阀门。</w:t>
      </w:r>
    </w:p>
    <w:p w:rsidR="00624ECC" w:rsidRDefault="002302A7">
      <w:pPr>
        <w:rPr>
          <w:rFonts w:ascii="Calibri" w:hAnsi="Calibri"/>
          <w:szCs w:val="22"/>
        </w:rPr>
      </w:pPr>
      <w:r>
        <w:rPr>
          <w:rFonts w:ascii="黑体" w:eastAsia="黑体" w:hAnsi="黑体" w:hint="eastAsia"/>
          <w:szCs w:val="22"/>
        </w:rPr>
        <w:t xml:space="preserve">5.3.3.3 </w:t>
      </w:r>
      <w:r>
        <w:rPr>
          <w:rFonts w:ascii="Calibri" w:hAnsi="Calibri" w:hint="eastAsia"/>
          <w:szCs w:val="22"/>
        </w:rPr>
        <w:t>按程序将蒸箱温度升至工艺要求后，发出联络信号，前呼后应后再开车。</w:t>
      </w:r>
    </w:p>
    <w:p w:rsidR="00624ECC" w:rsidRDefault="002302A7">
      <w:pPr>
        <w:rPr>
          <w:rFonts w:ascii="Calibri" w:hAnsi="Calibri"/>
          <w:szCs w:val="22"/>
        </w:rPr>
      </w:pPr>
      <w:r>
        <w:rPr>
          <w:rFonts w:ascii="黑体" w:eastAsia="黑体" w:hAnsi="黑体" w:hint="eastAsia"/>
          <w:szCs w:val="22"/>
        </w:rPr>
        <w:t xml:space="preserve">5.3.3.4 </w:t>
      </w:r>
      <w:r>
        <w:rPr>
          <w:rFonts w:ascii="Calibri" w:hAnsi="Calibri" w:hint="eastAsia"/>
          <w:szCs w:val="22"/>
        </w:rPr>
        <w:t>开箱门时应站在箱门转轴一侧，以防热蒸汽喷出烫伤。</w:t>
      </w:r>
    </w:p>
    <w:p w:rsidR="00624ECC" w:rsidRDefault="002302A7">
      <w:pPr>
        <w:rPr>
          <w:rFonts w:ascii="Calibri" w:hAnsi="Calibri"/>
          <w:szCs w:val="22"/>
        </w:rPr>
      </w:pPr>
      <w:r>
        <w:rPr>
          <w:rFonts w:ascii="黑体" w:eastAsia="黑体" w:hAnsi="黑体" w:hint="eastAsia"/>
          <w:szCs w:val="22"/>
        </w:rPr>
        <w:t xml:space="preserve">5.3.3.5 </w:t>
      </w:r>
      <w:r>
        <w:rPr>
          <w:rFonts w:ascii="Calibri" w:hAnsi="Calibri" w:hint="eastAsia"/>
          <w:szCs w:val="22"/>
        </w:rPr>
        <w:t>发生缠布、断头等运行故障时，应先停车和关闭蒸汽阀门，打开蒸箱门并开排风机，待蒸箱温度降到</w:t>
      </w:r>
      <w:r>
        <w:rPr>
          <w:rFonts w:ascii="Calibri" w:hAnsi="Calibri" w:hint="eastAsia"/>
          <w:szCs w:val="22"/>
        </w:rPr>
        <w:t>40</w:t>
      </w:r>
      <w:r>
        <w:rPr>
          <w:rFonts w:ascii="宋体" w:hAnsi="宋体" w:hint="eastAsia"/>
          <w:szCs w:val="22"/>
        </w:rPr>
        <w:t>℃</w:t>
      </w:r>
      <w:r>
        <w:rPr>
          <w:rFonts w:ascii="Calibri" w:hAnsi="Calibri" w:hint="eastAsia"/>
          <w:szCs w:val="22"/>
        </w:rPr>
        <w:t>以下方可进入箱体作业。</w:t>
      </w:r>
    </w:p>
    <w:p w:rsidR="00624ECC" w:rsidRDefault="002302A7">
      <w:pPr>
        <w:rPr>
          <w:rFonts w:ascii="Calibri" w:hAnsi="Calibri"/>
          <w:szCs w:val="22"/>
        </w:rPr>
      </w:pPr>
      <w:r>
        <w:rPr>
          <w:rFonts w:ascii="黑体" w:eastAsia="黑体" w:hAnsi="黑体" w:hint="eastAsia"/>
          <w:szCs w:val="22"/>
        </w:rPr>
        <w:t xml:space="preserve">5.3.3.6 </w:t>
      </w:r>
      <w:r>
        <w:rPr>
          <w:rFonts w:ascii="Calibri" w:hAnsi="Calibri" w:hint="eastAsia"/>
          <w:szCs w:val="22"/>
        </w:rPr>
        <w:t>进入箱体内作业的人员，必须穿戴好防护用品，并有人在箱门口看护。单次作业时间不宜超过</w:t>
      </w:r>
      <w:r>
        <w:rPr>
          <w:rFonts w:ascii="Calibri" w:hAnsi="Calibri" w:hint="eastAsia"/>
          <w:szCs w:val="22"/>
        </w:rPr>
        <w:t>15</w:t>
      </w:r>
      <w:r>
        <w:rPr>
          <w:rFonts w:ascii="Calibri" w:hAnsi="Calibri" w:hint="eastAsia"/>
          <w:szCs w:val="22"/>
        </w:rPr>
        <w:t>分钟，再次作业时应休息后再进入，或者采用轮流替换的方式。</w:t>
      </w:r>
    </w:p>
    <w:p w:rsidR="00624ECC" w:rsidRDefault="002302A7">
      <w:pPr>
        <w:rPr>
          <w:rFonts w:ascii="Calibri" w:hAnsi="Calibri"/>
          <w:szCs w:val="22"/>
        </w:rPr>
      </w:pPr>
      <w:r>
        <w:rPr>
          <w:rFonts w:ascii="黑体" w:eastAsia="黑体" w:hAnsi="黑体" w:hint="eastAsia"/>
          <w:szCs w:val="22"/>
        </w:rPr>
        <w:t xml:space="preserve">5.3.3.7 </w:t>
      </w:r>
      <w:r>
        <w:rPr>
          <w:rFonts w:ascii="Calibri" w:hAnsi="Calibri" w:hint="eastAsia"/>
          <w:szCs w:val="22"/>
        </w:rPr>
        <w:t>停车后降温泄压，关闭水、汽阀门，待温度降至</w:t>
      </w:r>
      <w:r>
        <w:rPr>
          <w:rFonts w:ascii="Calibri" w:hAnsi="Calibri" w:hint="eastAsia"/>
          <w:szCs w:val="22"/>
        </w:rPr>
        <w:t>60</w:t>
      </w:r>
      <w:r>
        <w:rPr>
          <w:rFonts w:ascii="Calibri" w:hAnsi="Calibri" w:hint="eastAsia"/>
          <w:szCs w:val="22"/>
        </w:rPr>
        <w:t>℃以下时关闭风机、总电源。</w:t>
      </w:r>
    </w:p>
    <w:p w:rsidR="00624ECC" w:rsidRDefault="002302A7" w:rsidP="0033457D">
      <w:pPr>
        <w:spacing w:beforeLines="50" w:afterLines="50" w:line="360" w:lineRule="auto"/>
        <w:rPr>
          <w:rFonts w:ascii="Calibri" w:hAnsi="Calibri"/>
          <w:szCs w:val="22"/>
        </w:rPr>
      </w:pPr>
      <w:r>
        <w:rPr>
          <w:rFonts w:ascii="黑体" w:eastAsia="黑体" w:hAnsi="黑体" w:hint="eastAsia"/>
          <w:szCs w:val="22"/>
        </w:rPr>
        <w:t>5.3.4</w:t>
      </w:r>
      <w:r>
        <w:rPr>
          <w:rFonts w:ascii="Calibri" w:hAnsi="Calibri" w:hint="eastAsia"/>
          <w:szCs w:val="22"/>
        </w:rPr>
        <w:t>水洗工序要求</w:t>
      </w:r>
    </w:p>
    <w:p w:rsidR="00624ECC" w:rsidRDefault="002302A7">
      <w:pPr>
        <w:rPr>
          <w:rFonts w:ascii="Calibri" w:hAnsi="Calibri"/>
          <w:szCs w:val="22"/>
        </w:rPr>
      </w:pPr>
      <w:r>
        <w:rPr>
          <w:rFonts w:ascii="黑体" w:eastAsia="黑体" w:hAnsi="黑体" w:hint="eastAsia"/>
          <w:szCs w:val="22"/>
        </w:rPr>
        <w:t xml:space="preserve">5.3.4.1 </w:t>
      </w:r>
      <w:r>
        <w:rPr>
          <w:rFonts w:ascii="Calibri" w:hAnsi="Calibri" w:hint="eastAsia"/>
          <w:szCs w:val="22"/>
        </w:rPr>
        <w:t>开车前按规定检查电器设备是否完好，安全装置是否齐全、灵敏、有效。</w:t>
      </w:r>
    </w:p>
    <w:p w:rsidR="00624ECC" w:rsidRDefault="002302A7">
      <w:pPr>
        <w:rPr>
          <w:rFonts w:ascii="Calibri" w:hAnsi="Calibri"/>
          <w:szCs w:val="22"/>
        </w:rPr>
      </w:pPr>
      <w:r>
        <w:rPr>
          <w:rFonts w:ascii="黑体" w:eastAsia="黑体" w:hAnsi="黑体" w:hint="eastAsia"/>
          <w:szCs w:val="22"/>
        </w:rPr>
        <w:t xml:space="preserve">5.3.4.2 </w:t>
      </w:r>
      <w:r>
        <w:rPr>
          <w:rFonts w:ascii="Calibri" w:hAnsi="Calibri" w:hint="eastAsia"/>
          <w:szCs w:val="22"/>
        </w:rPr>
        <w:t>开车应有专人检查车上是否挂有停车牌或有人工作，开车前先发出信号，前呼后应，确认无危险后方可缓慢升速开车。</w:t>
      </w:r>
    </w:p>
    <w:p w:rsidR="00624ECC" w:rsidRDefault="002302A7">
      <w:pPr>
        <w:rPr>
          <w:rFonts w:ascii="Calibri" w:hAnsi="Calibri"/>
          <w:szCs w:val="22"/>
        </w:rPr>
      </w:pPr>
      <w:r>
        <w:rPr>
          <w:rFonts w:ascii="黑体" w:eastAsia="黑体" w:hAnsi="黑体" w:hint="eastAsia"/>
          <w:szCs w:val="22"/>
        </w:rPr>
        <w:t xml:space="preserve">5.3.4.3 </w:t>
      </w:r>
      <w:r>
        <w:rPr>
          <w:rFonts w:ascii="Calibri" w:hAnsi="Calibri" w:hint="eastAsia"/>
          <w:szCs w:val="22"/>
        </w:rPr>
        <w:t>设备运转时，严禁在轧辊进布方向进行拉布操作，以免肢体被带入轧车受伤，出现运行故障时应先停车，再检查处理。</w:t>
      </w:r>
    </w:p>
    <w:p w:rsidR="00624ECC" w:rsidRDefault="002302A7">
      <w:pPr>
        <w:rPr>
          <w:rFonts w:ascii="Calibri" w:hAnsi="Calibri"/>
          <w:szCs w:val="22"/>
        </w:rPr>
      </w:pPr>
      <w:r>
        <w:rPr>
          <w:rFonts w:ascii="黑体" w:eastAsia="黑体" w:hAnsi="黑体" w:hint="eastAsia"/>
          <w:szCs w:val="22"/>
        </w:rPr>
        <w:t xml:space="preserve">5.3.4.4 </w:t>
      </w:r>
      <w:r>
        <w:rPr>
          <w:rFonts w:ascii="Calibri" w:hAnsi="Calibri" w:hint="eastAsia"/>
          <w:szCs w:val="22"/>
        </w:rPr>
        <w:t>设备运转时，不得在两个水洗槽之间跨越。</w:t>
      </w:r>
    </w:p>
    <w:p w:rsidR="00624ECC" w:rsidRDefault="002302A7">
      <w:pPr>
        <w:rPr>
          <w:rFonts w:ascii="Calibri" w:hAnsi="Calibri"/>
          <w:szCs w:val="22"/>
        </w:rPr>
      </w:pPr>
      <w:r>
        <w:rPr>
          <w:rFonts w:ascii="黑体" w:eastAsia="黑体" w:hAnsi="黑体" w:hint="eastAsia"/>
          <w:szCs w:val="22"/>
        </w:rPr>
        <w:t xml:space="preserve">5.3.4.5 </w:t>
      </w:r>
      <w:r>
        <w:rPr>
          <w:rFonts w:ascii="Calibri" w:hAnsi="Calibri" w:hint="eastAsia"/>
          <w:szCs w:val="22"/>
        </w:rPr>
        <w:t>严格按分散、活性、酸性印花等水洗工艺操作，未经过管理人员同意不得擅自更改工艺。使用保险粉、碱、酸等有腐蚀性助剂时，应佩戴手套等劳保用品，并按规定要求配料化料。</w:t>
      </w:r>
    </w:p>
    <w:p w:rsidR="00624ECC" w:rsidRDefault="002302A7">
      <w:pPr>
        <w:pStyle w:val="2"/>
        <w:spacing w:line="240" w:lineRule="auto"/>
        <w:rPr>
          <w:rFonts w:ascii="黑体" w:hAnsi="黑体"/>
          <w:b w:val="0"/>
          <w:sz w:val="21"/>
          <w:szCs w:val="21"/>
        </w:rPr>
      </w:pPr>
      <w:bookmarkStart w:id="46" w:name="_Toc8223613"/>
      <w:r>
        <w:rPr>
          <w:rFonts w:ascii="黑体" w:hAnsi="黑体" w:hint="eastAsia"/>
          <w:b w:val="0"/>
          <w:sz w:val="21"/>
          <w:szCs w:val="21"/>
        </w:rPr>
        <w:t>5.4后整理工序</w:t>
      </w:r>
      <w:bookmarkEnd w:id="46"/>
    </w:p>
    <w:p w:rsidR="00624ECC" w:rsidRDefault="002302A7" w:rsidP="0033457D">
      <w:pPr>
        <w:spacing w:beforeLines="50" w:afterLines="50" w:line="360" w:lineRule="auto"/>
        <w:rPr>
          <w:rFonts w:ascii="黑体" w:eastAsia="黑体" w:hAnsi="黑体"/>
          <w:szCs w:val="22"/>
        </w:rPr>
      </w:pPr>
      <w:r>
        <w:rPr>
          <w:rFonts w:ascii="黑体" w:eastAsia="黑体" w:hAnsi="黑体" w:hint="eastAsia"/>
          <w:szCs w:val="22"/>
        </w:rPr>
        <w:t>5.4.1</w:t>
      </w:r>
      <w:r>
        <w:rPr>
          <w:rFonts w:ascii="Calibri" w:hAnsi="Calibri" w:hint="eastAsia"/>
          <w:szCs w:val="22"/>
        </w:rPr>
        <w:t>定形工序要求</w:t>
      </w:r>
    </w:p>
    <w:p w:rsidR="00624ECC" w:rsidRDefault="002302A7">
      <w:pPr>
        <w:rPr>
          <w:rFonts w:ascii="Calibri" w:hAnsi="Calibri"/>
          <w:szCs w:val="22"/>
        </w:rPr>
      </w:pPr>
      <w:r>
        <w:rPr>
          <w:rFonts w:ascii="黑体" w:eastAsia="黑体" w:hAnsi="黑体" w:hint="eastAsia"/>
          <w:szCs w:val="22"/>
        </w:rPr>
        <w:lastRenderedPageBreak/>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 xml:space="preserve">.1 </w:t>
      </w:r>
      <w:r>
        <w:rPr>
          <w:rFonts w:ascii="Calibri" w:hAnsi="Calibri" w:hint="eastAsia"/>
          <w:szCs w:val="22"/>
        </w:rPr>
        <w:t>开车前检查电气设备、安全装置是否良好、齐全、灵敏可靠。</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w:t>
      </w:r>
      <w:r>
        <w:rPr>
          <w:rFonts w:ascii="黑体" w:eastAsia="黑体" w:hAnsi="黑体"/>
          <w:szCs w:val="22"/>
        </w:rPr>
        <w:t>2</w:t>
      </w:r>
      <w:r>
        <w:rPr>
          <w:rFonts w:ascii="Calibri" w:hAnsi="Calibri" w:hint="eastAsia"/>
          <w:szCs w:val="22"/>
        </w:rPr>
        <w:t>开车应有专人检查车上是否挂有停车牌或有人工作，开车前先发出信号，前呼后应，确认无危险后方可缓慢升速开车。</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w:t>
      </w:r>
      <w:r>
        <w:rPr>
          <w:rFonts w:ascii="黑体" w:eastAsia="黑体" w:hAnsi="黑体"/>
          <w:szCs w:val="22"/>
        </w:rPr>
        <w:t>3</w:t>
      </w:r>
      <w:r>
        <w:rPr>
          <w:rFonts w:ascii="Calibri" w:hAnsi="Calibri" w:hint="eastAsia"/>
          <w:szCs w:val="22"/>
        </w:rPr>
        <w:t>机台运转时严禁触摸链条、针板、压辊、超喂等传动部位，以防对肢体造成机械伤害。</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w:t>
      </w:r>
      <w:r>
        <w:rPr>
          <w:rFonts w:ascii="黑体" w:eastAsia="黑体" w:hAnsi="黑体"/>
          <w:szCs w:val="22"/>
        </w:rPr>
        <w:t>4</w:t>
      </w:r>
      <w:r>
        <w:rPr>
          <w:rFonts w:ascii="Calibri" w:hAnsi="Calibri" w:hint="eastAsia"/>
          <w:szCs w:val="22"/>
        </w:rPr>
        <w:t>传动部位应有防护挡板或防护罩，不得随意打开超喂装置保护盖板。</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w:t>
      </w:r>
      <w:r>
        <w:rPr>
          <w:rFonts w:ascii="黑体" w:eastAsia="黑体" w:hAnsi="黑体"/>
          <w:szCs w:val="22"/>
        </w:rPr>
        <w:t>5</w:t>
      </w:r>
      <w:r>
        <w:rPr>
          <w:rFonts w:ascii="Calibri" w:hAnsi="Calibri" w:hint="eastAsia"/>
          <w:szCs w:val="22"/>
        </w:rPr>
        <w:t>以天然气为能源的定型车间须安装可燃气体泄漏自动报警装置，并安装通风换气装置，必须配置便携气体检测仪，备足各类消防器材。</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w:t>
      </w:r>
      <w:r>
        <w:rPr>
          <w:rFonts w:ascii="黑体" w:eastAsia="黑体" w:hAnsi="黑体"/>
          <w:szCs w:val="22"/>
        </w:rPr>
        <w:t>6</w:t>
      </w:r>
      <w:r>
        <w:rPr>
          <w:rFonts w:ascii="Calibri" w:hAnsi="Calibri" w:hint="eastAsia"/>
          <w:szCs w:val="22"/>
        </w:rPr>
        <w:t>防止穿引布操作时轧手，应两人相互配合，等操作者发生信号才能触电钮启动，且一手按开，一手按停，随时急停。</w:t>
      </w:r>
    </w:p>
    <w:p w:rsidR="00624ECC" w:rsidRDefault="002302A7">
      <w:pPr>
        <w:rPr>
          <w:rFonts w:ascii="黑体" w:eastAsia="黑体" w:hAnsi="黑体"/>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w:t>
      </w:r>
      <w:r>
        <w:rPr>
          <w:rFonts w:ascii="黑体" w:eastAsia="黑体" w:hAnsi="黑体"/>
          <w:szCs w:val="22"/>
        </w:rPr>
        <w:t>7</w:t>
      </w:r>
      <w:r>
        <w:rPr>
          <w:rFonts w:ascii="Calibri" w:hAnsi="Calibri" w:hint="eastAsia"/>
          <w:szCs w:val="22"/>
        </w:rPr>
        <w:t>遇突然停电、断布等突发状况，应立即打开烘箱门降温。开箱门时应站在箱门转轴一侧操作，防止热气烫伤。</w:t>
      </w:r>
    </w:p>
    <w:p w:rsidR="00624ECC" w:rsidRDefault="002302A7">
      <w:pPr>
        <w:rPr>
          <w:rFonts w:ascii="黑体" w:eastAsia="黑体" w:hAnsi="黑体"/>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w:t>
      </w:r>
      <w:r>
        <w:rPr>
          <w:rFonts w:ascii="黑体" w:eastAsia="黑体" w:hAnsi="黑体"/>
          <w:szCs w:val="22"/>
        </w:rPr>
        <w:t>8</w:t>
      </w:r>
      <w:r>
        <w:rPr>
          <w:rFonts w:ascii="Calibri" w:hAnsi="Calibri" w:hint="eastAsia"/>
          <w:szCs w:val="22"/>
        </w:rPr>
        <w:t>定形机班组人员务必加强灭火应急演练，烘箱及排风管起火时，立即按应急预案进行灭火抢救。</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w:t>
      </w:r>
      <w:r>
        <w:rPr>
          <w:rFonts w:ascii="黑体" w:eastAsia="黑体" w:hAnsi="黑体"/>
          <w:szCs w:val="22"/>
        </w:rPr>
        <w:t>9</w:t>
      </w:r>
      <w:r>
        <w:rPr>
          <w:rFonts w:ascii="Calibri" w:hAnsi="Calibri" w:hint="eastAsia"/>
          <w:szCs w:val="22"/>
        </w:rPr>
        <w:t>机台化料时助剂、浆料等撒漏地面，应及时清理干净防止滑倒。</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 xml:space="preserve">.10 </w:t>
      </w:r>
      <w:r>
        <w:rPr>
          <w:rFonts w:ascii="Calibri" w:hAnsi="Calibri" w:hint="eastAsia"/>
          <w:szCs w:val="22"/>
        </w:rPr>
        <w:t>停机后做好清洁卫生工作，及时清理通风部位的毛絮、积尘，加强防火安全管理措施。</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 xml:space="preserve">.11 </w:t>
      </w:r>
      <w:r>
        <w:rPr>
          <w:rFonts w:ascii="Calibri" w:hAnsi="Calibri" w:hint="eastAsia"/>
          <w:szCs w:val="22"/>
        </w:rPr>
        <w:t>检查清洁设备时，作业人员必须站在固定立足点上，不得站在传动或转动部位上。</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 xml:space="preserve">.12 </w:t>
      </w:r>
      <w:r>
        <w:rPr>
          <w:rFonts w:ascii="Calibri" w:hAnsi="Calibri" w:hint="eastAsia"/>
          <w:szCs w:val="22"/>
        </w:rPr>
        <w:t>生产过程中，操作人员不应站在打卷起落架臂下方，不应站在</w:t>
      </w:r>
      <w:r>
        <w:rPr>
          <w:rFonts w:ascii="Calibri" w:hAnsi="Calibri" w:hint="eastAsia"/>
          <w:szCs w:val="22"/>
        </w:rPr>
        <w:t>A</w:t>
      </w:r>
      <w:r>
        <w:rPr>
          <w:rFonts w:ascii="Calibri" w:hAnsi="Calibri" w:hint="eastAsia"/>
          <w:szCs w:val="22"/>
        </w:rPr>
        <w:t>字架前后方。若要进入烘箱内处理故障，必须先降温并有人协同作业。</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 xml:space="preserve">.13 </w:t>
      </w:r>
      <w:r>
        <w:rPr>
          <w:rFonts w:ascii="Calibri" w:hAnsi="Calibri" w:hint="eastAsia"/>
          <w:szCs w:val="22"/>
        </w:rPr>
        <w:t>建议印染企业在定形机上配置火灾自动报警及灭火装置，有条件的企业可利用物联网技术，实现实时移动报警功能。</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1</w:t>
      </w:r>
      <w:r>
        <w:rPr>
          <w:rFonts w:ascii="黑体" w:eastAsia="黑体" w:hAnsi="黑体" w:hint="eastAsia"/>
          <w:szCs w:val="22"/>
        </w:rPr>
        <w:t xml:space="preserve">.14 </w:t>
      </w:r>
      <w:r>
        <w:rPr>
          <w:rFonts w:ascii="Calibri" w:hAnsi="Calibri" w:hint="eastAsia"/>
          <w:szCs w:val="22"/>
        </w:rPr>
        <w:t>定期清扫定形机的排烟管道，去除里面的油迹。</w:t>
      </w:r>
    </w:p>
    <w:p w:rsidR="00624ECC" w:rsidRDefault="002302A7" w:rsidP="0033457D">
      <w:pPr>
        <w:spacing w:beforeLines="50" w:afterLines="50" w:line="360" w:lineRule="auto"/>
        <w:rPr>
          <w:rFonts w:ascii="黑体" w:eastAsia="黑体" w:hAnsi="黑体"/>
          <w:szCs w:val="22"/>
        </w:rPr>
      </w:pPr>
      <w:r>
        <w:rPr>
          <w:rFonts w:ascii="黑体" w:eastAsia="黑体" w:hAnsi="黑体" w:hint="eastAsia"/>
          <w:szCs w:val="22"/>
        </w:rPr>
        <w:t>5.4.</w:t>
      </w:r>
      <w:r>
        <w:rPr>
          <w:rFonts w:ascii="黑体" w:eastAsia="黑体" w:hAnsi="黑体"/>
          <w:szCs w:val="22"/>
        </w:rPr>
        <w:t>2</w:t>
      </w:r>
      <w:r>
        <w:rPr>
          <w:rFonts w:ascii="Calibri" w:hAnsi="Calibri" w:hint="eastAsia"/>
          <w:szCs w:val="22"/>
        </w:rPr>
        <w:t>预缩工序要求</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2</w:t>
      </w:r>
      <w:r>
        <w:rPr>
          <w:rFonts w:ascii="黑体" w:eastAsia="黑体" w:hAnsi="黑体" w:hint="eastAsia"/>
          <w:szCs w:val="22"/>
        </w:rPr>
        <w:t xml:space="preserve">.1 </w:t>
      </w:r>
      <w:r>
        <w:rPr>
          <w:rFonts w:ascii="Calibri" w:hAnsi="Calibri" w:hint="eastAsia"/>
          <w:szCs w:val="22"/>
        </w:rPr>
        <w:t>机器运转时，不得对设备的机身进行清洁工作，严禁在机器的传动部位和转动机件入口处理故障，严禁戴手套操作。</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2</w:t>
      </w:r>
      <w:r>
        <w:rPr>
          <w:rFonts w:ascii="黑体" w:eastAsia="黑体" w:hAnsi="黑体" w:hint="eastAsia"/>
          <w:szCs w:val="22"/>
        </w:rPr>
        <w:t>.</w:t>
      </w:r>
      <w:r>
        <w:rPr>
          <w:rFonts w:ascii="黑体" w:eastAsia="黑体" w:hAnsi="黑体"/>
          <w:szCs w:val="22"/>
        </w:rPr>
        <w:t>2</w:t>
      </w:r>
      <w:r>
        <w:rPr>
          <w:rFonts w:ascii="宋体" w:hAnsi="宋体" w:hint="eastAsia"/>
          <w:szCs w:val="22"/>
        </w:rPr>
        <w:t>交接班必须对橡胶毯、毛呢毯处的急停线或急停红外装置进行检查，保证其完好适用。</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2</w:t>
      </w:r>
      <w:r>
        <w:rPr>
          <w:rFonts w:ascii="黑体" w:eastAsia="黑体" w:hAnsi="黑体" w:hint="eastAsia"/>
          <w:szCs w:val="22"/>
        </w:rPr>
        <w:t>.</w:t>
      </w:r>
      <w:r>
        <w:rPr>
          <w:rFonts w:ascii="黑体" w:eastAsia="黑体" w:hAnsi="黑体"/>
          <w:szCs w:val="22"/>
        </w:rPr>
        <w:t>3</w:t>
      </w:r>
      <w:r>
        <w:rPr>
          <w:rFonts w:ascii="宋体" w:hAnsi="宋体" w:hint="eastAsia"/>
          <w:szCs w:val="22"/>
        </w:rPr>
        <w:t>严禁在安全阀上加任何限制物。机器运转时，随时监视压力表，不得超过额定数值，发现异常应及时采取措施。</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2</w:t>
      </w:r>
      <w:r>
        <w:rPr>
          <w:rFonts w:ascii="黑体" w:eastAsia="黑体" w:hAnsi="黑体" w:hint="eastAsia"/>
          <w:szCs w:val="22"/>
        </w:rPr>
        <w:t>.</w:t>
      </w:r>
      <w:r>
        <w:rPr>
          <w:rFonts w:ascii="黑体" w:eastAsia="黑体" w:hAnsi="黑体"/>
          <w:szCs w:val="22"/>
        </w:rPr>
        <w:t>4</w:t>
      </w:r>
      <w:r>
        <w:rPr>
          <w:rFonts w:ascii="宋体" w:hAnsi="宋体" w:hint="eastAsia"/>
          <w:szCs w:val="22"/>
        </w:rPr>
        <w:t>在初开车或穿引布过程中将车速放慢，不得将手伸进里面，同时另一手握住急停开关线，随时准备停机。</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2</w:t>
      </w:r>
      <w:r>
        <w:rPr>
          <w:rFonts w:ascii="黑体" w:eastAsia="黑体" w:hAnsi="黑体" w:hint="eastAsia"/>
          <w:szCs w:val="22"/>
        </w:rPr>
        <w:t>.</w:t>
      </w:r>
      <w:r>
        <w:rPr>
          <w:rFonts w:ascii="黑体" w:eastAsia="黑体" w:hAnsi="黑体"/>
          <w:szCs w:val="22"/>
        </w:rPr>
        <w:t>5</w:t>
      </w:r>
      <w:r>
        <w:rPr>
          <w:rFonts w:ascii="Calibri" w:hAnsi="Calibri" w:hint="eastAsia"/>
          <w:szCs w:val="22"/>
        </w:rPr>
        <w:t>穿引带时必须停车，待烘筒降温后进行。</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2</w:t>
      </w:r>
      <w:r>
        <w:rPr>
          <w:rFonts w:ascii="黑体" w:eastAsia="黑体" w:hAnsi="黑体" w:hint="eastAsia"/>
          <w:szCs w:val="22"/>
        </w:rPr>
        <w:t>.</w:t>
      </w:r>
      <w:r>
        <w:rPr>
          <w:rFonts w:ascii="黑体" w:eastAsia="黑体" w:hAnsi="黑体"/>
          <w:szCs w:val="22"/>
        </w:rPr>
        <w:t>6</w:t>
      </w:r>
      <w:r>
        <w:rPr>
          <w:rFonts w:ascii="Calibri" w:hAnsi="Calibri" w:hint="eastAsia"/>
          <w:szCs w:val="22"/>
        </w:rPr>
        <w:t>升温时先打开出水阀，微开蒸气阀，排净冷凝水后再关闭出水阀，缓慢升温，气压不得超过额定数值，</w:t>
      </w:r>
      <w:r>
        <w:rPr>
          <w:rFonts w:ascii="宋体" w:hAnsi="宋体" w:hint="eastAsia"/>
          <w:szCs w:val="22"/>
        </w:rPr>
        <w:t>防止管道爆破伤人或气压不足。</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2</w:t>
      </w:r>
      <w:r>
        <w:rPr>
          <w:rFonts w:ascii="黑体" w:eastAsia="黑体" w:hAnsi="黑体" w:hint="eastAsia"/>
          <w:szCs w:val="22"/>
        </w:rPr>
        <w:t>.</w:t>
      </w:r>
      <w:r>
        <w:rPr>
          <w:rFonts w:ascii="黑体" w:eastAsia="黑体" w:hAnsi="黑体"/>
          <w:szCs w:val="22"/>
        </w:rPr>
        <w:t>7</w:t>
      </w:r>
      <w:r>
        <w:rPr>
          <w:rFonts w:ascii="Calibri" w:hAnsi="Calibri" w:hint="eastAsia"/>
          <w:szCs w:val="22"/>
        </w:rPr>
        <w:t>机器出现故障需较长时间修理时，必须空转橡胶毯、毛呢毯，待承压轴和烘筒温度降至</w:t>
      </w:r>
      <w:r>
        <w:rPr>
          <w:rFonts w:ascii="Calibri" w:hAnsi="Calibri" w:hint="eastAsia"/>
          <w:szCs w:val="22"/>
        </w:rPr>
        <w:t>40</w:t>
      </w:r>
      <w:r>
        <w:rPr>
          <w:rFonts w:ascii="Calibri" w:hAnsi="Calibri" w:hint="eastAsia"/>
          <w:szCs w:val="22"/>
        </w:rPr>
        <w:t>℃以下时，方可停车修理。</w:t>
      </w:r>
    </w:p>
    <w:p w:rsidR="00624ECC" w:rsidRDefault="002302A7" w:rsidP="0033457D">
      <w:pPr>
        <w:spacing w:beforeLines="50" w:afterLines="50" w:line="360" w:lineRule="auto"/>
        <w:rPr>
          <w:rFonts w:ascii="Calibri" w:hAnsi="Calibri"/>
          <w:szCs w:val="22"/>
        </w:rPr>
      </w:pPr>
      <w:r>
        <w:rPr>
          <w:rFonts w:ascii="黑体" w:eastAsia="黑体" w:hAnsi="黑体" w:hint="eastAsia"/>
          <w:szCs w:val="22"/>
        </w:rPr>
        <w:t>5.4.</w:t>
      </w:r>
      <w:r>
        <w:rPr>
          <w:rFonts w:ascii="黑体" w:eastAsia="黑体" w:hAnsi="黑体"/>
          <w:szCs w:val="22"/>
        </w:rPr>
        <w:t>3</w:t>
      </w:r>
      <w:r>
        <w:rPr>
          <w:rFonts w:ascii="Calibri" w:hAnsi="Calibri"/>
          <w:szCs w:val="22"/>
        </w:rPr>
        <w:t>拉毛</w:t>
      </w:r>
      <w:r>
        <w:rPr>
          <w:rFonts w:ascii="Calibri" w:hAnsi="Calibri" w:hint="eastAsia"/>
          <w:szCs w:val="22"/>
        </w:rPr>
        <w:t>、</w:t>
      </w:r>
      <w:r>
        <w:rPr>
          <w:rFonts w:ascii="Calibri" w:hAnsi="Calibri"/>
          <w:szCs w:val="22"/>
        </w:rPr>
        <w:t>起毛</w:t>
      </w:r>
      <w:r>
        <w:rPr>
          <w:rFonts w:ascii="Calibri" w:hAnsi="Calibri" w:hint="eastAsia"/>
          <w:szCs w:val="22"/>
        </w:rPr>
        <w:t>、磨毛工序要求</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3</w:t>
      </w:r>
      <w:r>
        <w:rPr>
          <w:rFonts w:ascii="黑体" w:eastAsia="黑体" w:hAnsi="黑体" w:hint="eastAsia"/>
          <w:szCs w:val="22"/>
        </w:rPr>
        <w:t xml:space="preserve">.1 </w:t>
      </w:r>
      <w:r>
        <w:rPr>
          <w:rFonts w:ascii="Calibri" w:hAnsi="Calibri" w:hint="eastAsia"/>
          <w:szCs w:val="22"/>
        </w:rPr>
        <w:t>开机前须检查轧车、导辊、各砂皮辊是否松动脱落及传动箱是否有杂物，遇有“禁止开机”挂牌，严禁自行摘牌开机。</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3</w:t>
      </w:r>
      <w:r>
        <w:rPr>
          <w:rFonts w:ascii="黑体" w:eastAsia="黑体" w:hAnsi="黑体" w:hint="eastAsia"/>
          <w:szCs w:val="22"/>
        </w:rPr>
        <w:t>.</w:t>
      </w:r>
      <w:r>
        <w:rPr>
          <w:rFonts w:ascii="黑体" w:eastAsia="黑体" w:hAnsi="黑体"/>
          <w:szCs w:val="22"/>
        </w:rPr>
        <w:t>2</w:t>
      </w:r>
      <w:r>
        <w:rPr>
          <w:rFonts w:ascii="Calibri" w:hAnsi="Calibri" w:hint="eastAsia"/>
          <w:szCs w:val="22"/>
        </w:rPr>
        <w:t>开车应有专人检查车上是否挂有停车牌或有人工作，开车前先发出信号，前呼后应，确认无危险时，方可缓慢升速开车。</w:t>
      </w:r>
    </w:p>
    <w:p w:rsidR="00624ECC" w:rsidRDefault="002302A7">
      <w:pPr>
        <w:rPr>
          <w:rFonts w:ascii="黑体" w:eastAsia="黑体" w:hAnsi="黑体"/>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3</w:t>
      </w:r>
      <w:r>
        <w:rPr>
          <w:rFonts w:ascii="黑体" w:eastAsia="黑体" w:hAnsi="黑体" w:hint="eastAsia"/>
          <w:szCs w:val="22"/>
        </w:rPr>
        <w:t>.</w:t>
      </w:r>
      <w:r>
        <w:rPr>
          <w:rFonts w:ascii="黑体" w:eastAsia="黑体" w:hAnsi="黑体"/>
          <w:szCs w:val="22"/>
        </w:rPr>
        <w:t>3</w:t>
      </w:r>
      <w:r>
        <w:rPr>
          <w:rFonts w:ascii="Calibri" w:hAnsi="Calibri" w:hint="eastAsia"/>
          <w:szCs w:val="22"/>
        </w:rPr>
        <w:t>机台运转时，严禁在机器的传动件和转动部位清理设备或处理故障，严禁直接用手拔挪吸边器、轧辊、导辊、砂皮辊、烘缸内的杂物。</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3</w:t>
      </w:r>
      <w:r>
        <w:rPr>
          <w:rFonts w:ascii="黑体" w:eastAsia="黑体" w:hAnsi="黑体" w:hint="eastAsia"/>
          <w:szCs w:val="22"/>
        </w:rPr>
        <w:t>.</w:t>
      </w:r>
      <w:r>
        <w:rPr>
          <w:rFonts w:ascii="黑体" w:eastAsia="黑体" w:hAnsi="黑体"/>
          <w:szCs w:val="22"/>
        </w:rPr>
        <w:t>4</w:t>
      </w:r>
      <w:r>
        <w:rPr>
          <w:rFonts w:ascii="Calibri" w:hAnsi="Calibri" w:hint="eastAsia"/>
          <w:szCs w:val="22"/>
        </w:rPr>
        <w:t>操作工不能穿着宽松的衣着服饰，防止衣物卷入设备引起事故。</w:t>
      </w:r>
    </w:p>
    <w:p w:rsidR="00624ECC" w:rsidRDefault="002302A7">
      <w:pPr>
        <w:rPr>
          <w:rFonts w:ascii="Calibri" w:hAnsi="Calibri"/>
          <w:szCs w:val="22"/>
        </w:rPr>
      </w:pPr>
      <w:r>
        <w:rPr>
          <w:rFonts w:ascii="黑体" w:eastAsia="黑体" w:hAnsi="黑体" w:hint="eastAsia"/>
          <w:szCs w:val="22"/>
        </w:rPr>
        <w:lastRenderedPageBreak/>
        <w:t>5.</w:t>
      </w:r>
      <w:r>
        <w:rPr>
          <w:rFonts w:ascii="黑体" w:eastAsia="黑体" w:hAnsi="黑体"/>
          <w:szCs w:val="22"/>
        </w:rPr>
        <w:t>4</w:t>
      </w:r>
      <w:r>
        <w:rPr>
          <w:rFonts w:ascii="黑体" w:eastAsia="黑体" w:hAnsi="黑体" w:hint="eastAsia"/>
          <w:szCs w:val="22"/>
        </w:rPr>
        <w:t>.</w:t>
      </w:r>
      <w:r>
        <w:rPr>
          <w:rFonts w:ascii="黑体" w:eastAsia="黑体" w:hAnsi="黑体"/>
          <w:szCs w:val="22"/>
        </w:rPr>
        <w:t>3</w:t>
      </w:r>
      <w:r>
        <w:rPr>
          <w:rFonts w:ascii="黑体" w:eastAsia="黑体" w:hAnsi="黑体" w:hint="eastAsia"/>
          <w:szCs w:val="22"/>
        </w:rPr>
        <w:t>.</w:t>
      </w:r>
      <w:r>
        <w:rPr>
          <w:rFonts w:ascii="黑体" w:eastAsia="黑体" w:hAnsi="黑体"/>
          <w:szCs w:val="22"/>
        </w:rPr>
        <w:t>5</w:t>
      </w:r>
      <w:r>
        <w:rPr>
          <w:rFonts w:ascii="Calibri" w:hAnsi="Calibri" w:hint="eastAsia"/>
          <w:szCs w:val="22"/>
        </w:rPr>
        <w:t>磨毛车间属多尘易燃场所，作业时禁止带任何火种，遇有紧急情况按安全消防应急措施执行。</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3</w:t>
      </w:r>
      <w:r>
        <w:rPr>
          <w:rFonts w:ascii="黑体" w:eastAsia="黑体" w:hAnsi="黑体" w:hint="eastAsia"/>
          <w:szCs w:val="22"/>
        </w:rPr>
        <w:t>.</w:t>
      </w:r>
      <w:r>
        <w:rPr>
          <w:rFonts w:ascii="黑体" w:eastAsia="黑体" w:hAnsi="黑体"/>
          <w:szCs w:val="22"/>
        </w:rPr>
        <w:t>6</w:t>
      </w:r>
      <w:r>
        <w:rPr>
          <w:rFonts w:ascii="Calibri" w:hAnsi="Calibri" w:hint="eastAsia"/>
          <w:szCs w:val="22"/>
        </w:rPr>
        <w:t>机台正常运转时，不得在轧车或传动部位用手触摸布面，发现卷边折皱等情况，停机处理。</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3</w:t>
      </w:r>
      <w:r>
        <w:rPr>
          <w:rFonts w:ascii="黑体" w:eastAsia="黑体" w:hAnsi="黑体" w:hint="eastAsia"/>
          <w:szCs w:val="22"/>
        </w:rPr>
        <w:t>.</w:t>
      </w:r>
      <w:r>
        <w:rPr>
          <w:rFonts w:ascii="黑体" w:eastAsia="黑体" w:hAnsi="黑体"/>
          <w:szCs w:val="22"/>
        </w:rPr>
        <w:t>7</w:t>
      </w:r>
      <w:r>
        <w:rPr>
          <w:rFonts w:ascii="Calibri" w:hAnsi="Calibri" w:hint="eastAsia"/>
          <w:szCs w:val="22"/>
        </w:rPr>
        <w:t>进布发现折皱、卷边，必须在吸边器的上方</w:t>
      </w:r>
      <w:r>
        <w:rPr>
          <w:rFonts w:ascii="Calibri" w:hAnsi="Calibri" w:hint="eastAsia"/>
          <w:szCs w:val="22"/>
        </w:rPr>
        <w:t>30</w:t>
      </w:r>
      <w:r>
        <w:rPr>
          <w:rFonts w:ascii="Calibri" w:hAnsi="Calibri" w:hint="eastAsia"/>
          <w:szCs w:val="22"/>
        </w:rPr>
        <w:t>公分以上拉折皱、剥卷边。</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3</w:t>
      </w:r>
      <w:r>
        <w:rPr>
          <w:rFonts w:ascii="黑体" w:eastAsia="黑体" w:hAnsi="黑体" w:hint="eastAsia"/>
          <w:szCs w:val="22"/>
        </w:rPr>
        <w:t>.</w:t>
      </w:r>
      <w:r>
        <w:rPr>
          <w:rFonts w:ascii="黑体" w:eastAsia="黑体" w:hAnsi="黑体"/>
          <w:szCs w:val="22"/>
        </w:rPr>
        <w:t>8</w:t>
      </w:r>
      <w:r>
        <w:rPr>
          <w:rFonts w:ascii="Calibri" w:hAnsi="Calibri" w:hint="eastAsia"/>
          <w:szCs w:val="22"/>
        </w:rPr>
        <w:t>作业时严禁把手放在打卷轧点处，以防手臂卷进</w:t>
      </w:r>
      <w:r>
        <w:rPr>
          <w:rFonts w:ascii="Calibri" w:hAnsi="Calibri" w:hint="eastAsia"/>
          <w:szCs w:val="22"/>
        </w:rPr>
        <w:t>A</w:t>
      </w:r>
      <w:r>
        <w:rPr>
          <w:rFonts w:ascii="Calibri" w:hAnsi="Calibri" w:hint="eastAsia"/>
          <w:szCs w:val="22"/>
        </w:rPr>
        <w:t>字架，造成伤亡事故。</w:t>
      </w:r>
    </w:p>
    <w:p w:rsidR="00624ECC" w:rsidRDefault="002302A7">
      <w:pPr>
        <w:rPr>
          <w:rFonts w:ascii="Calibri" w:hAnsi="Calibri"/>
          <w:szCs w:val="22"/>
        </w:rPr>
      </w:pPr>
      <w:r>
        <w:rPr>
          <w:rFonts w:ascii="黑体" w:eastAsia="黑体" w:hAnsi="黑体" w:hint="eastAsia"/>
          <w:szCs w:val="22"/>
        </w:rPr>
        <w:t>5.</w:t>
      </w:r>
      <w:r>
        <w:rPr>
          <w:rFonts w:ascii="黑体" w:eastAsia="黑体" w:hAnsi="黑体"/>
          <w:szCs w:val="22"/>
        </w:rPr>
        <w:t>4</w:t>
      </w:r>
      <w:r>
        <w:rPr>
          <w:rFonts w:ascii="黑体" w:eastAsia="黑体" w:hAnsi="黑体" w:hint="eastAsia"/>
          <w:szCs w:val="22"/>
        </w:rPr>
        <w:t>.</w:t>
      </w:r>
      <w:r>
        <w:rPr>
          <w:rFonts w:ascii="黑体" w:eastAsia="黑体" w:hAnsi="黑体"/>
          <w:szCs w:val="22"/>
        </w:rPr>
        <w:t>3</w:t>
      </w:r>
      <w:r>
        <w:rPr>
          <w:rFonts w:ascii="黑体" w:eastAsia="黑体" w:hAnsi="黑体" w:hint="eastAsia"/>
          <w:szCs w:val="22"/>
        </w:rPr>
        <w:t>.</w:t>
      </w:r>
      <w:r>
        <w:rPr>
          <w:rFonts w:ascii="黑体" w:eastAsia="黑体" w:hAnsi="黑体"/>
          <w:szCs w:val="22"/>
        </w:rPr>
        <w:t>9</w:t>
      </w:r>
      <w:r>
        <w:rPr>
          <w:rFonts w:ascii="Calibri" w:hAnsi="Calibri" w:hint="eastAsia"/>
          <w:szCs w:val="22"/>
        </w:rPr>
        <w:t>做清洁检查设备穿布不得少于二人，站立位置必须有固定的立足点，不站在传动或转动的装置上。</w:t>
      </w:r>
    </w:p>
    <w:p w:rsidR="00624ECC" w:rsidRDefault="002302A7">
      <w:pPr>
        <w:pStyle w:val="2"/>
        <w:spacing w:line="240" w:lineRule="auto"/>
        <w:rPr>
          <w:rFonts w:ascii="黑体" w:hAnsi="黑体"/>
          <w:b w:val="0"/>
          <w:sz w:val="21"/>
          <w:szCs w:val="21"/>
        </w:rPr>
      </w:pPr>
      <w:bookmarkStart w:id="47" w:name="_Toc8223614"/>
      <w:r>
        <w:rPr>
          <w:rFonts w:ascii="黑体" w:hAnsi="黑体" w:hint="eastAsia"/>
          <w:b w:val="0"/>
          <w:sz w:val="21"/>
          <w:szCs w:val="21"/>
        </w:rPr>
        <w:t>5.5其他</w:t>
      </w:r>
      <w:bookmarkEnd w:id="47"/>
    </w:p>
    <w:p w:rsidR="00624ECC" w:rsidRDefault="002302A7">
      <w:pPr>
        <w:rPr>
          <w:rFonts w:ascii="Calibri" w:hAnsi="Calibri"/>
          <w:szCs w:val="22"/>
        </w:rPr>
      </w:pPr>
      <w:r>
        <w:rPr>
          <w:rFonts w:ascii="黑体" w:eastAsia="黑体" w:hAnsi="黑体" w:hint="eastAsia"/>
          <w:szCs w:val="22"/>
        </w:rPr>
        <w:t xml:space="preserve">5.5.1 </w:t>
      </w:r>
      <w:r>
        <w:rPr>
          <w:rFonts w:ascii="Calibri" w:hAnsi="Calibri" w:hint="eastAsia"/>
          <w:szCs w:val="22"/>
        </w:rPr>
        <w:t>仓库内铺设的配电线路，需穿金属管、封闭式金属线槽或难燃塑料管保护，其他仓库安全管理参照《纺织工业企业安全管理规范》仓库安全管理中的相关内容执行。不同类型的仓库应配置与之相符合要求的照明和电气设施。</w:t>
      </w:r>
    </w:p>
    <w:p w:rsidR="00624ECC" w:rsidRDefault="002302A7">
      <w:pPr>
        <w:rPr>
          <w:rFonts w:ascii="Calibri" w:hAnsi="Calibri"/>
          <w:szCs w:val="22"/>
        </w:rPr>
      </w:pPr>
      <w:r>
        <w:rPr>
          <w:rFonts w:ascii="黑体" w:eastAsia="黑体" w:hAnsi="黑体" w:hint="eastAsia"/>
          <w:szCs w:val="22"/>
        </w:rPr>
        <w:t xml:space="preserve">5.5.2 </w:t>
      </w:r>
      <w:r>
        <w:rPr>
          <w:rFonts w:ascii="Calibri" w:hAnsi="Calibri" w:hint="eastAsia"/>
          <w:szCs w:val="22"/>
        </w:rPr>
        <w:t>保证厂区内道路通畅，非仓储空地不宜存放布匹，禁止在员工宿舍楼前后的空地堆放待染布匹。</w:t>
      </w:r>
    </w:p>
    <w:p w:rsidR="00624ECC" w:rsidRDefault="002302A7">
      <w:pPr>
        <w:rPr>
          <w:rFonts w:ascii="黑体" w:eastAsia="黑体" w:hAnsi="黑体"/>
          <w:szCs w:val="22"/>
        </w:rPr>
      </w:pPr>
      <w:r>
        <w:rPr>
          <w:rFonts w:ascii="黑体" w:eastAsia="黑体" w:hAnsi="黑体" w:hint="eastAsia"/>
          <w:szCs w:val="22"/>
        </w:rPr>
        <w:t xml:space="preserve">5.5.3 </w:t>
      </w:r>
      <w:r>
        <w:rPr>
          <w:rFonts w:ascii="Calibri" w:hAnsi="Calibri"/>
          <w:szCs w:val="22"/>
        </w:rPr>
        <w:t>开幅机在走布时</w:t>
      </w:r>
      <w:r>
        <w:rPr>
          <w:rFonts w:ascii="Calibri" w:hAnsi="Calibri" w:hint="eastAsia"/>
          <w:szCs w:val="22"/>
        </w:rPr>
        <w:t>，</w:t>
      </w:r>
      <w:r>
        <w:rPr>
          <w:rFonts w:ascii="Calibri" w:hAnsi="Calibri"/>
          <w:szCs w:val="22"/>
        </w:rPr>
        <w:t>严禁将引布</w:t>
      </w:r>
      <w:r>
        <w:rPr>
          <w:rFonts w:ascii="Calibri" w:hAnsi="Calibri" w:hint="eastAsia"/>
          <w:szCs w:val="22"/>
        </w:rPr>
        <w:t>、</w:t>
      </w:r>
      <w:r>
        <w:rPr>
          <w:rFonts w:ascii="Calibri" w:hAnsi="Calibri"/>
          <w:szCs w:val="22"/>
        </w:rPr>
        <w:t>待加工坯布缠绕在手臂上</w:t>
      </w:r>
      <w:r>
        <w:rPr>
          <w:rFonts w:ascii="Calibri" w:hAnsi="Calibri" w:hint="eastAsia"/>
          <w:szCs w:val="22"/>
        </w:rPr>
        <w:t>，以防身体被布匹拖带摔伤。</w:t>
      </w:r>
    </w:p>
    <w:p w:rsidR="00624ECC" w:rsidRDefault="002302A7">
      <w:pPr>
        <w:rPr>
          <w:rFonts w:ascii="黑体" w:eastAsia="黑体" w:hAnsi="黑体"/>
          <w:szCs w:val="22"/>
        </w:rPr>
      </w:pPr>
      <w:r>
        <w:rPr>
          <w:rFonts w:ascii="黑体" w:eastAsia="黑体" w:hAnsi="黑体" w:hint="eastAsia"/>
          <w:szCs w:val="22"/>
        </w:rPr>
        <w:t xml:space="preserve">5.5.4 </w:t>
      </w:r>
      <w:r>
        <w:rPr>
          <w:rFonts w:ascii="Calibri" w:hAnsi="Calibri" w:hint="eastAsia"/>
          <w:szCs w:val="22"/>
        </w:rPr>
        <w:t>脱水设备开机前，应确保面料、纱线等全部放置在脱水机内部，有散落在脱水机外面时禁止运转脱水机。使用离心脱水机时应加盖或用布包住脱水物。</w:t>
      </w:r>
    </w:p>
    <w:p w:rsidR="00624ECC" w:rsidRDefault="002302A7">
      <w:pPr>
        <w:rPr>
          <w:rFonts w:ascii="黑体" w:eastAsia="黑体" w:hAnsi="黑体"/>
          <w:szCs w:val="22"/>
        </w:rPr>
      </w:pPr>
      <w:r>
        <w:rPr>
          <w:rFonts w:ascii="黑体" w:eastAsia="黑体" w:hAnsi="黑体" w:hint="eastAsia"/>
          <w:szCs w:val="22"/>
        </w:rPr>
        <w:t xml:space="preserve">5.5.5 </w:t>
      </w:r>
      <w:r>
        <w:rPr>
          <w:rFonts w:ascii="Calibri" w:hAnsi="Calibri" w:hint="eastAsia"/>
          <w:szCs w:val="22"/>
        </w:rPr>
        <w:t>开幅机、脱水机等通用设备，应和专用设备一样，严禁非机台操作人员越权操作机器，应安装紧急停车装置。</w:t>
      </w:r>
    </w:p>
    <w:p w:rsidR="00624ECC" w:rsidRDefault="002302A7">
      <w:pPr>
        <w:rPr>
          <w:rFonts w:ascii="Calibri" w:hAnsi="Calibri"/>
          <w:szCs w:val="22"/>
        </w:rPr>
      </w:pPr>
      <w:r>
        <w:rPr>
          <w:rFonts w:ascii="黑体" w:eastAsia="黑体" w:hAnsi="黑体" w:hint="eastAsia"/>
          <w:szCs w:val="22"/>
        </w:rPr>
        <w:t xml:space="preserve">5.5.6 </w:t>
      </w:r>
      <w:r>
        <w:rPr>
          <w:rFonts w:ascii="Calibri" w:hAnsi="Calibri" w:hint="eastAsia"/>
          <w:szCs w:val="22"/>
        </w:rPr>
        <w:t>设备电柜箱严禁放置水杯、衣物等物品，保持柜门完好，非专业人员严禁私自开启电柜。</w:t>
      </w:r>
    </w:p>
    <w:p w:rsidR="00624ECC" w:rsidRDefault="002302A7">
      <w:pPr>
        <w:pStyle w:val="2"/>
        <w:spacing w:line="240" w:lineRule="auto"/>
        <w:rPr>
          <w:rFonts w:ascii="黑体" w:hAnsi="黑体"/>
          <w:b w:val="0"/>
          <w:sz w:val="21"/>
          <w:szCs w:val="21"/>
        </w:rPr>
      </w:pPr>
      <w:bookmarkStart w:id="48" w:name="_Toc8223615"/>
      <w:r>
        <w:rPr>
          <w:rFonts w:ascii="黑体" w:hAnsi="黑体" w:hint="eastAsia"/>
          <w:b w:val="0"/>
          <w:sz w:val="21"/>
          <w:szCs w:val="21"/>
        </w:rPr>
        <w:t>6 废水处理工艺与设施安全</w:t>
      </w:r>
      <w:bookmarkEnd w:id="48"/>
    </w:p>
    <w:p w:rsidR="00624ECC" w:rsidRDefault="002302A7">
      <w:r>
        <w:rPr>
          <w:rFonts w:ascii="黑体" w:eastAsia="黑体" w:hAnsi="黑体" w:hint="eastAsia"/>
        </w:rPr>
        <w:t xml:space="preserve">6.1 </w:t>
      </w:r>
      <w:r>
        <w:rPr>
          <w:rFonts w:hint="eastAsia"/>
        </w:rPr>
        <w:t>印染废水的物化处理、生化处理的反应池应采用钢筋混凝土或者防酸碱耐腐蚀的材料，各种处理池内壁须做好防渗漏处理。</w:t>
      </w:r>
    </w:p>
    <w:p w:rsidR="00624ECC" w:rsidRDefault="002302A7">
      <w:r>
        <w:rPr>
          <w:rFonts w:ascii="黑体" w:eastAsia="黑体" w:hAnsi="黑体" w:hint="eastAsia"/>
        </w:rPr>
        <w:t xml:space="preserve">6.2 </w:t>
      </w:r>
      <w:r>
        <w:rPr>
          <w:rFonts w:hint="eastAsia"/>
        </w:rPr>
        <w:t>废水处理池等处的平台、栏杆及护栏应当采用防酸碱耐腐蚀的材料，</w:t>
      </w:r>
      <w:r>
        <w:rPr>
          <w:rFonts w:hint="eastAsia"/>
        </w:rPr>
        <w:t>2</w:t>
      </w:r>
      <w:r>
        <w:rPr>
          <w:rFonts w:hint="eastAsia"/>
        </w:rPr>
        <w:t>米以上的加装踢脚板，并符合</w:t>
      </w:r>
      <w:r>
        <w:rPr>
          <w:rFonts w:hint="eastAsia"/>
        </w:rPr>
        <w:t>GB(4053.1</w:t>
      </w:r>
      <w:r>
        <w:rPr>
          <w:rFonts w:hint="eastAsia"/>
        </w:rPr>
        <w:t>、</w:t>
      </w:r>
      <w:r>
        <w:rPr>
          <w:rFonts w:hint="eastAsia"/>
        </w:rPr>
        <w:t>4053.2</w:t>
      </w:r>
      <w:r>
        <w:rPr>
          <w:rFonts w:hint="eastAsia"/>
        </w:rPr>
        <w:t>、</w:t>
      </w:r>
      <w:r>
        <w:rPr>
          <w:rFonts w:hint="eastAsia"/>
        </w:rPr>
        <w:t>4053.3)</w:t>
      </w:r>
      <w:r>
        <w:rPr>
          <w:rFonts w:hint="eastAsia"/>
        </w:rPr>
        <w:t>要求。</w:t>
      </w:r>
    </w:p>
    <w:p w:rsidR="00624ECC" w:rsidRDefault="002302A7">
      <w:r>
        <w:rPr>
          <w:rFonts w:ascii="黑体" w:eastAsia="黑体" w:hAnsi="黑体" w:hint="eastAsia"/>
        </w:rPr>
        <w:t xml:space="preserve">6.3 </w:t>
      </w:r>
      <w:r>
        <w:rPr>
          <w:rFonts w:hint="eastAsia"/>
        </w:rPr>
        <w:t>调节池、反应池和沉淀池等所有池子的走道都要设置防护栏杆，雨、雪、结冰气候下要加强防滑措施；污水池栏杆必须设置救生圈等救生措施。</w:t>
      </w:r>
    </w:p>
    <w:p w:rsidR="00624ECC" w:rsidRDefault="002302A7">
      <w:r>
        <w:rPr>
          <w:rFonts w:ascii="黑体" w:eastAsia="黑体" w:hAnsi="黑体" w:hint="eastAsia"/>
        </w:rPr>
        <w:t xml:space="preserve">6.4 </w:t>
      </w:r>
      <w:r>
        <w:rPr>
          <w:rFonts w:hint="eastAsia"/>
        </w:rPr>
        <w:t>加盖封闭的废水处理池宜加装废气收集和处理装置，不允许全封闭，应保持一定的通风</w:t>
      </w:r>
      <w:r>
        <w:t>性</w:t>
      </w:r>
      <w:r>
        <w:rPr>
          <w:rFonts w:hint="eastAsia"/>
        </w:rPr>
        <w:t>。</w:t>
      </w:r>
    </w:p>
    <w:p w:rsidR="00624ECC" w:rsidRDefault="002302A7">
      <w:r>
        <w:rPr>
          <w:rFonts w:ascii="黑体" w:eastAsia="黑体" w:hAnsi="黑体" w:hint="eastAsia"/>
        </w:rPr>
        <w:t xml:space="preserve">6.5 </w:t>
      </w:r>
      <w:r>
        <w:rPr>
          <w:rFonts w:hint="eastAsia"/>
        </w:rPr>
        <w:t>经长时间弃用的废水处理池，重新启用前一定要确保良好的通风，属于有限空间作业的，事前必须进行有毒有害气体和缺氧危险的气体监测，并设置警示标志和隔离线。</w:t>
      </w:r>
    </w:p>
    <w:p w:rsidR="00624ECC" w:rsidRDefault="002302A7">
      <w:r>
        <w:rPr>
          <w:rFonts w:ascii="黑体" w:eastAsia="黑体" w:hAnsi="黑体" w:hint="eastAsia"/>
        </w:rPr>
        <w:t xml:space="preserve">6.6 </w:t>
      </w:r>
      <w:r>
        <w:rPr>
          <w:rFonts w:hint="eastAsia"/>
        </w:rPr>
        <w:t>低于或高于地面或平台面</w:t>
      </w:r>
      <w:r>
        <w:rPr>
          <w:rFonts w:hint="eastAsia"/>
        </w:rPr>
        <w:t>2</w:t>
      </w:r>
      <w:r>
        <w:rPr>
          <w:rFonts w:hint="eastAsia"/>
        </w:rPr>
        <w:t>米作业时，作业人员必须使用安全带（绳），而且须两人以上一起工作，相互照应。</w:t>
      </w:r>
    </w:p>
    <w:p w:rsidR="00624ECC" w:rsidRDefault="002302A7">
      <w:pPr>
        <w:pStyle w:val="aff4"/>
        <w:spacing w:before="0" w:beforeAutospacing="0" w:after="0" w:afterAutospacing="0"/>
        <w:jc w:val="both"/>
        <w:rPr>
          <w:rFonts w:ascii="Times New Roman" w:hAnsi="Times New Roman"/>
          <w:kern w:val="2"/>
          <w:sz w:val="21"/>
        </w:rPr>
      </w:pPr>
      <w:r>
        <w:rPr>
          <w:rFonts w:ascii="黑体" w:eastAsia="黑体" w:hAnsi="黑体" w:hint="eastAsia"/>
        </w:rPr>
        <w:t xml:space="preserve">6.7 </w:t>
      </w:r>
      <w:r>
        <w:rPr>
          <w:rFonts w:ascii="Times New Roman" w:hAnsi="Times New Roman" w:hint="eastAsia"/>
          <w:kern w:val="2"/>
          <w:sz w:val="21"/>
        </w:rPr>
        <w:t>污水罐（池、槽）等处理设施的规划、选址、设计、建造应找有资质的厂家，在使用、报废等环节应加强安全隐患排查，特别是可能存在重大安全隐患的高位污水罐体。</w:t>
      </w:r>
    </w:p>
    <w:p w:rsidR="00624ECC" w:rsidRDefault="002302A7">
      <w:pPr>
        <w:pStyle w:val="2"/>
        <w:spacing w:line="240" w:lineRule="auto"/>
        <w:rPr>
          <w:rFonts w:ascii="黑体" w:hAnsi="黑体"/>
          <w:b w:val="0"/>
          <w:sz w:val="21"/>
          <w:szCs w:val="21"/>
        </w:rPr>
      </w:pPr>
      <w:bookmarkStart w:id="49" w:name="_Toc8223616"/>
      <w:r>
        <w:rPr>
          <w:rFonts w:ascii="黑体" w:hAnsi="黑体" w:hint="eastAsia"/>
          <w:b w:val="0"/>
          <w:sz w:val="21"/>
          <w:szCs w:val="21"/>
        </w:rPr>
        <w:t>7 危险化学品储存与使用</w:t>
      </w:r>
      <w:bookmarkEnd w:id="49"/>
    </w:p>
    <w:p w:rsidR="00624ECC" w:rsidRDefault="002302A7">
      <w:pPr>
        <w:rPr>
          <w:rFonts w:ascii="Calibri" w:hAnsi="Calibri"/>
          <w:szCs w:val="22"/>
        </w:rPr>
      </w:pPr>
      <w:r>
        <w:rPr>
          <w:rFonts w:ascii="黑体" w:eastAsia="黑体" w:hAnsi="黑体" w:hint="eastAsia"/>
          <w:szCs w:val="22"/>
        </w:rPr>
        <w:t xml:space="preserve">7.1 </w:t>
      </w:r>
      <w:r>
        <w:rPr>
          <w:rFonts w:ascii="Calibri" w:hAnsi="Calibri" w:hint="eastAsia"/>
          <w:szCs w:val="22"/>
        </w:rPr>
        <w:t>酸、碱、氧化剂和还原剂等危险化学品的储存与使用应符合《危险化学品安全管理条例》的规定。</w:t>
      </w:r>
    </w:p>
    <w:p w:rsidR="00624ECC" w:rsidRDefault="002302A7">
      <w:pPr>
        <w:rPr>
          <w:rFonts w:ascii="Calibri" w:hAnsi="Calibri"/>
          <w:szCs w:val="22"/>
        </w:rPr>
      </w:pPr>
      <w:r>
        <w:rPr>
          <w:rFonts w:ascii="黑体" w:eastAsia="黑体" w:hAnsi="黑体" w:hint="eastAsia"/>
          <w:szCs w:val="22"/>
        </w:rPr>
        <w:t xml:space="preserve">7.2 </w:t>
      </w:r>
      <w:r>
        <w:rPr>
          <w:rFonts w:ascii="Calibri" w:hAnsi="Calibri" w:hint="eastAsia"/>
          <w:szCs w:val="22"/>
        </w:rPr>
        <w:t>严格执行危险化学品出入库核查登记制度，按要求分类、分库存放，存放环境条件满足各类化学品的安全性能要求。</w:t>
      </w:r>
    </w:p>
    <w:p w:rsidR="00624ECC" w:rsidRDefault="002302A7">
      <w:pPr>
        <w:rPr>
          <w:rFonts w:ascii="Calibri" w:hAnsi="Calibri"/>
          <w:szCs w:val="22"/>
        </w:rPr>
      </w:pPr>
      <w:r>
        <w:rPr>
          <w:rFonts w:ascii="黑体" w:eastAsia="黑体" w:hAnsi="黑体" w:hint="eastAsia"/>
          <w:szCs w:val="22"/>
        </w:rPr>
        <w:t xml:space="preserve">7.3 </w:t>
      </w:r>
      <w:r>
        <w:rPr>
          <w:rFonts w:ascii="Calibri" w:hAnsi="Calibri" w:hint="eastAsia"/>
          <w:szCs w:val="22"/>
        </w:rPr>
        <w:t>每种危险化学品必须有化学品安全技术说明书（</w:t>
      </w:r>
      <w:r>
        <w:rPr>
          <w:rFonts w:ascii="Calibri" w:hAnsi="Calibri" w:hint="eastAsia"/>
          <w:szCs w:val="22"/>
        </w:rPr>
        <w:t>MSDS</w:t>
      </w:r>
      <w:r>
        <w:rPr>
          <w:rFonts w:ascii="Calibri" w:hAnsi="Calibri" w:hint="eastAsia"/>
          <w:szCs w:val="22"/>
        </w:rPr>
        <w:t>）和化学品安全标签，在储存区醒目标明化学物品的名称、性质和灭火方法，配备相应的消防器材、救护药品及应急设施。</w:t>
      </w:r>
    </w:p>
    <w:p w:rsidR="00624ECC" w:rsidRDefault="002302A7">
      <w:pPr>
        <w:rPr>
          <w:rFonts w:ascii="Calibri" w:hAnsi="Calibri"/>
          <w:szCs w:val="22"/>
        </w:rPr>
      </w:pPr>
      <w:r>
        <w:rPr>
          <w:rFonts w:ascii="黑体" w:eastAsia="黑体" w:hAnsi="黑体" w:hint="eastAsia"/>
          <w:szCs w:val="22"/>
        </w:rPr>
        <w:t>7.4</w:t>
      </w:r>
      <w:r>
        <w:rPr>
          <w:rFonts w:ascii="Calibri" w:hAnsi="Calibri" w:hint="eastAsia"/>
          <w:szCs w:val="22"/>
        </w:rPr>
        <w:t>易燃易爆化学品储存仓库应落实防火防爆措施，使用防火防爆的电气设备并定期检测；有条件的企业建议设置相应的温度、湿度、浓度等在线监控设施。</w:t>
      </w:r>
    </w:p>
    <w:p w:rsidR="00624ECC" w:rsidRDefault="002302A7">
      <w:pPr>
        <w:rPr>
          <w:rFonts w:ascii="Calibri" w:hAnsi="Calibri"/>
          <w:szCs w:val="22"/>
        </w:rPr>
      </w:pPr>
      <w:r>
        <w:rPr>
          <w:rFonts w:ascii="黑体" w:eastAsia="黑体" w:hAnsi="黑体" w:hint="eastAsia"/>
          <w:szCs w:val="22"/>
        </w:rPr>
        <w:lastRenderedPageBreak/>
        <w:t xml:space="preserve">7.5 </w:t>
      </w:r>
      <w:r>
        <w:rPr>
          <w:rFonts w:ascii="Calibri" w:hAnsi="Calibri" w:hint="eastAsia"/>
          <w:szCs w:val="22"/>
        </w:rPr>
        <w:t>各类酸、碱、氧化剂、还原剂和染化料等存储物应采用防酸碱耐腐蚀的材料，液体化学品库房、堆置间应设有围堰，围堰内不允许有地漏。</w:t>
      </w:r>
    </w:p>
    <w:p w:rsidR="00624ECC" w:rsidRDefault="002302A7">
      <w:pPr>
        <w:rPr>
          <w:rFonts w:ascii="Calibri" w:hAnsi="Calibri"/>
          <w:szCs w:val="22"/>
        </w:rPr>
      </w:pPr>
      <w:r>
        <w:rPr>
          <w:rFonts w:ascii="黑体" w:eastAsia="黑体" w:hAnsi="黑体" w:hint="eastAsia"/>
          <w:szCs w:val="22"/>
        </w:rPr>
        <w:t xml:space="preserve">7.6 </w:t>
      </w:r>
      <w:r>
        <w:rPr>
          <w:rFonts w:ascii="Calibri" w:hAnsi="Calibri" w:hint="eastAsia"/>
          <w:szCs w:val="22"/>
        </w:rPr>
        <w:t>作业人员须接受有关法律、法规、规章和安全知识、专业技术、职业卫生防护和应急救援知识的培训。地方相关部门有要求的，</w:t>
      </w:r>
      <w:r>
        <w:rPr>
          <w:rFonts w:hint="eastAsia"/>
        </w:rPr>
        <w:t>危化品仓库管理员还须取得资格上岗证。</w:t>
      </w:r>
    </w:p>
    <w:p w:rsidR="00624ECC" w:rsidRDefault="002302A7">
      <w:pPr>
        <w:rPr>
          <w:rFonts w:ascii="Calibri" w:hAnsi="Calibri"/>
          <w:szCs w:val="22"/>
        </w:rPr>
      </w:pPr>
      <w:r>
        <w:rPr>
          <w:rFonts w:ascii="黑体" w:eastAsia="黑体" w:hAnsi="黑体" w:hint="eastAsia"/>
          <w:szCs w:val="22"/>
        </w:rPr>
        <w:t xml:space="preserve">7.7 </w:t>
      </w:r>
      <w:r>
        <w:rPr>
          <w:rFonts w:ascii="Calibri" w:hAnsi="Calibri" w:hint="eastAsia"/>
          <w:szCs w:val="22"/>
        </w:rPr>
        <w:t>使用易挥发、有毒有害和腐蚀性的危险化学品，作业人员应佩戴合适的劳动防护用品，使用后应加盖，以防泄漏。</w:t>
      </w:r>
    </w:p>
    <w:p w:rsidR="00624ECC" w:rsidRDefault="002302A7">
      <w:pPr>
        <w:rPr>
          <w:rFonts w:ascii="Calibri" w:hAnsi="Calibri"/>
          <w:szCs w:val="22"/>
        </w:rPr>
      </w:pPr>
      <w:r>
        <w:rPr>
          <w:rFonts w:ascii="黑体" w:eastAsia="黑体" w:hAnsi="黑体" w:hint="eastAsia"/>
          <w:szCs w:val="22"/>
        </w:rPr>
        <w:t xml:space="preserve">7.8 </w:t>
      </w:r>
      <w:r>
        <w:rPr>
          <w:rFonts w:ascii="Calibri" w:hAnsi="Calibri" w:hint="eastAsia"/>
          <w:szCs w:val="22"/>
        </w:rPr>
        <w:t>危险废物要有专门的库房并分类堆放，库房的地面要防渗透，库房周围应有专用沟或围堰。</w:t>
      </w:r>
    </w:p>
    <w:p w:rsidR="00624ECC" w:rsidRDefault="002302A7">
      <w:pPr>
        <w:rPr>
          <w:rFonts w:ascii="Calibri" w:hAnsi="Calibri"/>
          <w:szCs w:val="22"/>
        </w:rPr>
      </w:pPr>
      <w:r>
        <w:rPr>
          <w:rFonts w:ascii="黑体" w:eastAsia="黑体" w:hAnsi="黑体" w:hint="eastAsia"/>
          <w:szCs w:val="22"/>
        </w:rPr>
        <w:t xml:space="preserve">7.9 </w:t>
      </w:r>
      <w:r>
        <w:rPr>
          <w:rFonts w:ascii="Calibri" w:hAnsi="Calibri" w:hint="eastAsia"/>
          <w:szCs w:val="22"/>
        </w:rPr>
        <w:t>危险化学品废弃物仍然具有危险特性，处置时一定要按规定处理，属于危废的必须严格执行转移联单管理制度，委托具有资质的专门机构进行回收利用或相应处置。</w:t>
      </w:r>
    </w:p>
    <w:p w:rsidR="00624ECC" w:rsidRDefault="002302A7">
      <w:pPr>
        <w:rPr>
          <w:rFonts w:ascii="Calibri" w:hAnsi="Calibri"/>
          <w:szCs w:val="22"/>
        </w:rPr>
      </w:pPr>
      <w:r>
        <w:rPr>
          <w:rFonts w:ascii="黑体" w:eastAsia="黑体" w:hAnsi="黑体" w:hint="eastAsia"/>
          <w:szCs w:val="22"/>
        </w:rPr>
        <w:t xml:space="preserve">7.10 </w:t>
      </w:r>
      <w:r>
        <w:rPr>
          <w:rFonts w:ascii="Calibri" w:hAnsi="Calibri" w:hint="eastAsia"/>
          <w:szCs w:val="22"/>
        </w:rPr>
        <w:t>按规定发放、正确佩戴符合规定的劳动防护用品（包括应急眼罩、空气呼吸器、乳胶手套等），现场安装洗眼器、冲洗淋浴装置。</w:t>
      </w:r>
    </w:p>
    <w:p w:rsidR="00624ECC" w:rsidRDefault="002302A7">
      <w:pPr>
        <w:rPr>
          <w:rFonts w:ascii="Calibri" w:hAnsi="Calibri"/>
          <w:szCs w:val="22"/>
        </w:rPr>
      </w:pPr>
      <w:r>
        <w:rPr>
          <w:rFonts w:ascii="黑体" w:eastAsia="黑体" w:hAnsi="黑体" w:hint="eastAsia"/>
          <w:szCs w:val="22"/>
        </w:rPr>
        <w:t>7.11</w:t>
      </w:r>
      <w:r>
        <w:rPr>
          <w:rFonts w:ascii="Calibri" w:hAnsi="Calibri" w:hint="eastAsia"/>
          <w:szCs w:val="22"/>
        </w:rPr>
        <w:t>化学品使用操作过程中，必须按要求规范操作，注意化料加料顺序，轻拿轻放避免撞击、倾倒、振动等，按化学品的理化特性使用，化料时避免温度过高、速度过快而造成潜在危险。</w:t>
      </w:r>
    </w:p>
    <w:p w:rsidR="00624ECC" w:rsidRDefault="002302A7">
      <w:pPr>
        <w:pStyle w:val="2"/>
        <w:spacing w:line="240" w:lineRule="auto"/>
        <w:rPr>
          <w:rFonts w:ascii="黑体" w:hAnsi="黑体"/>
          <w:b w:val="0"/>
          <w:sz w:val="21"/>
          <w:szCs w:val="21"/>
        </w:rPr>
      </w:pPr>
      <w:bookmarkStart w:id="50" w:name="_Toc8223617"/>
      <w:r>
        <w:rPr>
          <w:rFonts w:ascii="黑体" w:hAnsi="黑体" w:hint="eastAsia"/>
          <w:b w:val="0"/>
          <w:sz w:val="21"/>
          <w:szCs w:val="21"/>
        </w:rPr>
        <w:t>8 作业及检维修安全</w:t>
      </w:r>
      <w:bookmarkEnd w:id="50"/>
    </w:p>
    <w:p w:rsidR="00624ECC" w:rsidRDefault="002302A7">
      <w:pPr>
        <w:rPr>
          <w:rFonts w:ascii="Calibri" w:hAnsi="Calibri"/>
          <w:szCs w:val="22"/>
        </w:rPr>
      </w:pPr>
      <w:r>
        <w:rPr>
          <w:rFonts w:ascii="黑体" w:eastAsia="黑体" w:hAnsi="黑体" w:hint="eastAsia"/>
          <w:szCs w:val="22"/>
        </w:rPr>
        <w:t xml:space="preserve">8.1 </w:t>
      </w:r>
      <w:r>
        <w:rPr>
          <w:rFonts w:ascii="Calibri" w:hAnsi="Calibri" w:hint="eastAsia"/>
          <w:szCs w:val="22"/>
        </w:rPr>
        <w:t>确保作业场所及环境安全，保障疏散通道、安全出口的畅通；作业环境必须有充足的光照，严禁在光线昏暗的环境中作业。</w:t>
      </w:r>
    </w:p>
    <w:p w:rsidR="00624ECC" w:rsidRDefault="002302A7">
      <w:pPr>
        <w:rPr>
          <w:rFonts w:ascii="Calibri" w:hAnsi="Calibri"/>
          <w:szCs w:val="22"/>
        </w:rPr>
      </w:pPr>
      <w:r>
        <w:rPr>
          <w:rFonts w:ascii="黑体" w:eastAsia="黑体" w:hAnsi="黑体" w:hint="eastAsia"/>
          <w:szCs w:val="22"/>
        </w:rPr>
        <w:t xml:space="preserve">8.2 </w:t>
      </w:r>
      <w:r>
        <w:rPr>
          <w:rFonts w:ascii="Calibri" w:hAnsi="Calibri" w:hint="eastAsia"/>
          <w:szCs w:val="22"/>
        </w:rPr>
        <w:t>制定动火作业安全管理制度，动火作业前根据动火作业等级划分，办理相应的动火作业许可证，动火作业实行“双人制”操作。</w:t>
      </w:r>
    </w:p>
    <w:p w:rsidR="00624ECC" w:rsidRDefault="002302A7">
      <w:pPr>
        <w:rPr>
          <w:rFonts w:ascii="Calibri" w:hAnsi="Calibri"/>
          <w:szCs w:val="22"/>
        </w:rPr>
      </w:pPr>
      <w:r>
        <w:rPr>
          <w:rFonts w:ascii="黑体" w:eastAsia="黑体" w:hAnsi="黑体" w:hint="eastAsia"/>
          <w:szCs w:val="22"/>
        </w:rPr>
        <w:t xml:space="preserve">8.3 </w:t>
      </w:r>
      <w:r>
        <w:rPr>
          <w:rFonts w:ascii="Calibri" w:hAnsi="Calibri" w:hint="eastAsia"/>
          <w:szCs w:val="22"/>
        </w:rPr>
        <w:t>动火作业前，作业人员必须对现场周边进行安全确认，高温火星及其它火种可能或潜在喷溅的区域内严禁存在任何可燃物（化学品、纺织品、纸箱、木头及其它可燃物等）；对确实无法移走的可燃物，须用严密的铁板、石棉瓦、防火屏风等将动火区域与外部区域有效的隔离、隔绝；现场准备好灭火器材和灭火剂。</w:t>
      </w:r>
    </w:p>
    <w:p w:rsidR="00624ECC" w:rsidRDefault="002302A7">
      <w:pPr>
        <w:rPr>
          <w:rFonts w:ascii="Calibri" w:hAnsi="Calibri"/>
          <w:szCs w:val="22"/>
        </w:rPr>
      </w:pPr>
      <w:r>
        <w:rPr>
          <w:rFonts w:ascii="黑体" w:eastAsia="黑体" w:hAnsi="黑体" w:hint="eastAsia"/>
          <w:szCs w:val="22"/>
        </w:rPr>
        <w:t xml:space="preserve">8.4 </w:t>
      </w:r>
      <w:r>
        <w:rPr>
          <w:rFonts w:ascii="Calibri" w:hAnsi="Calibri" w:hint="eastAsia"/>
          <w:szCs w:val="22"/>
        </w:rPr>
        <w:t>动火作业后，作业人员应熄灭余火，整理作业现场，检查火灾安全隐患，在确认无任何潜在火种的情况下，方可离开作业现场。</w:t>
      </w:r>
    </w:p>
    <w:p w:rsidR="00624ECC" w:rsidRDefault="002302A7">
      <w:pPr>
        <w:rPr>
          <w:rFonts w:ascii="Calibri" w:hAnsi="Calibri"/>
          <w:szCs w:val="22"/>
        </w:rPr>
      </w:pPr>
      <w:r>
        <w:rPr>
          <w:rFonts w:ascii="黑体" w:eastAsia="黑体" w:hAnsi="黑体" w:hint="eastAsia"/>
          <w:szCs w:val="22"/>
        </w:rPr>
        <w:t xml:space="preserve">8.5 </w:t>
      </w:r>
      <w:r>
        <w:rPr>
          <w:rFonts w:ascii="Calibri" w:hAnsi="Calibri" w:hint="eastAsia"/>
          <w:szCs w:val="22"/>
        </w:rPr>
        <w:t>有限空间作业应严格按照《工贸企业有限空间作业安全管理与监督暂行规定》执行，对厂区内有限空间进行识别，确定数量、位置以及危险有害因素等基本情况。</w:t>
      </w:r>
    </w:p>
    <w:p w:rsidR="00624ECC" w:rsidRDefault="002302A7">
      <w:pPr>
        <w:rPr>
          <w:rFonts w:ascii="Calibri" w:hAnsi="Calibri"/>
          <w:szCs w:val="22"/>
        </w:rPr>
      </w:pPr>
      <w:r>
        <w:rPr>
          <w:rFonts w:ascii="黑体" w:eastAsia="黑体" w:hAnsi="黑体" w:hint="eastAsia"/>
          <w:szCs w:val="22"/>
        </w:rPr>
        <w:t xml:space="preserve">8.6 </w:t>
      </w:r>
      <w:r>
        <w:rPr>
          <w:rFonts w:ascii="Calibri" w:hAnsi="Calibri" w:hint="eastAsia"/>
          <w:szCs w:val="22"/>
        </w:rPr>
        <w:t>建立有限空间管理台账，有限空间作业场所应设明显的安全警示标志。</w:t>
      </w:r>
    </w:p>
    <w:p w:rsidR="00624ECC" w:rsidRDefault="002302A7">
      <w:pPr>
        <w:rPr>
          <w:rFonts w:ascii="Calibri" w:hAnsi="Calibri"/>
          <w:szCs w:val="22"/>
        </w:rPr>
      </w:pPr>
      <w:r>
        <w:rPr>
          <w:rFonts w:ascii="黑体" w:eastAsia="黑体" w:hAnsi="黑体" w:hint="eastAsia"/>
          <w:szCs w:val="22"/>
        </w:rPr>
        <w:t xml:space="preserve">8.7 </w:t>
      </w:r>
      <w:r>
        <w:rPr>
          <w:rFonts w:ascii="Calibri" w:hAnsi="Calibri" w:hint="eastAsia"/>
          <w:szCs w:val="22"/>
        </w:rPr>
        <w:t>有限空间作业应当严格遵守“先通风、再检测、后作业”的原则，检测指标包括氧浓度、易燃易爆物质（可燃性气体、爆炸性粉尘）浓度、有毒有害气体浓度。</w:t>
      </w:r>
    </w:p>
    <w:p w:rsidR="00624ECC" w:rsidRDefault="002302A7">
      <w:pPr>
        <w:rPr>
          <w:rFonts w:ascii="Calibri" w:hAnsi="Calibri"/>
          <w:szCs w:val="22"/>
        </w:rPr>
      </w:pPr>
      <w:r>
        <w:rPr>
          <w:rFonts w:ascii="黑体" w:eastAsia="黑体" w:hAnsi="黑体" w:hint="eastAsia"/>
          <w:szCs w:val="22"/>
        </w:rPr>
        <w:t xml:space="preserve">8.8 </w:t>
      </w:r>
      <w:r>
        <w:rPr>
          <w:rFonts w:ascii="Calibri" w:hAnsi="Calibri" w:hint="eastAsia"/>
          <w:szCs w:val="22"/>
        </w:rPr>
        <w:t>建立设备设施检维修管理制度，对检维修作业人员进行安全教育培训，并为其配备适当的劳保用品。</w:t>
      </w:r>
      <w:r>
        <w:rPr>
          <w:rFonts w:ascii="黑体" w:eastAsia="黑体" w:hAnsi="黑体" w:hint="eastAsia"/>
          <w:szCs w:val="22"/>
        </w:rPr>
        <w:t xml:space="preserve">8.9 </w:t>
      </w:r>
      <w:r>
        <w:rPr>
          <w:rFonts w:hint="eastAsia"/>
        </w:rPr>
        <w:t>针对高处作业、电工作业、明火作业、有限空间作业等危险作业，</w:t>
      </w:r>
      <w:r>
        <w:rPr>
          <w:rFonts w:ascii="Calibri" w:hAnsi="Calibri" w:hint="eastAsia"/>
          <w:szCs w:val="22"/>
        </w:rPr>
        <w:t>对作业环境、检维修对象（主要指机器设备）进行危险因素识别，确保设备在断电、泄压、降温、无传动等情况下作业，检维修后应进行安全确认。</w:t>
      </w:r>
    </w:p>
    <w:p w:rsidR="00624ECC" w:rsidRDefault="002302A7">
      <w:pPr>
        <w:rPr>
          <w:rFonts w:ascii="Calibri" w:hAnsi="Calibri"/>
          <w:szCs w:val="22"/>
        </w:rPr>
      </w:pPr>
      <w:r>
        <w:rPr>
          <w:rFonts w:ascii="黑体" w:eastAsia="黑体" w:hAnsi="黑体" w:hint="eastAsia"/>
          <w:szCs w:val="22"/>
        </w:rPr>
        <w:t xml:space="preserve">8.10 </w:t>
      </w:r>
      <w:r>
        <w:rPr>
          <w:rFonts w:ascii="Calibri" w:hAnsi="Calibri" w:hint="eastAsia"/>
          <w:szCs w:val="22"/>
        </w:rPr>
        <w:t>检维修作业现场设置警戒区域和警示标志，在检维修现场的坑、井、沟、陡坡等场所设置围栏和警示标志。</w:t>
      </w:r>
    </w:p>
    <w:p w:rsidR="00624ECC" w:rsidRDefault="002302A7">
      <w:pPr>
        <w:rPr>
          <w:rFonts w:ascii="Calibri" w:hAnsi="Calibri"/>
          <w:szCs w:val="22"/>
        </w:rPr>
      </w:pPr>
      <w:r>
        <w:rPr>
          <w:rFonts w:ascii="黑体" w:eastAsia="黑体" w:hAnsi="黑体" w:hint="eastAsia"/>
          <w:szCs w:val="22"/>
        </w:rPr>
        <w:t xml:space="preserve">8.11 </w:t>
      </w:r>
      <w:r>
        <w:rPr>
          <w:rFonts w:ascii="Calibri" w:hAnsi="Calibri" w:hint="eastAsia"/>
          <w:szCs w:val="22"/>
        </w:rPr>
        <w:t>安装在设备上的电机，凡是外露在设</w:t>
      </w:r>
      <w:r>
        <w:rPr>
          <w:rFonts w:hint="eastAsia"/>
        </w:rPr>
        <w:t>备外的电机都必须安装防护罩。</w:t>
      </w:r>
    </w:p>
    <w:p w:rsidR="00624ECC" w:rsidRDefault="002302A7">
      <w:pPr>
        <w:pStyle w:val="2"/>
        <w:spacing w:line="240" w:lineRule="auto"/>
        <w:rPr>
          <w:rFonts w:ascii="黑体" w:hAnsi="黑体"/>
          <w:b w:val="0"/>
          <w:sz w:val="21"/>
          <w:szCs w:val="21"/>
        </w:rPr>
      </w:pPr>
      <w:bookmarkStart w:id="51" w:name="_Toc8223618"/>
      <w:r>
        <w:rPr>
          <w:rFonts w:ascii="黑体" w:hAnsi="黑体" w:hint="eastAsia"/>
          <w:b w:val="0"/>
          <w:sz w:val="21"/>
          <w:szCs w:val="21"/>
        </w:rPr>
        <w:t>9 安全管理和制度</w:t>
      </w:r>
      <w:bookmarkEnd w:id="51"/>
    </w:p>
    <w:p w:rsidR="00624ECC" w:rsidRDefault="002302A7">
      <w:pPr>
        <w:rPr>
          <w:rFonts w:ascii="Calibri" w:hAnsi="Calibri"/>
          <w:szCs w:val="22"/>
        </w:rPr>
      </w:pPr>
      <w:r>
        <w:rPr>
          <w:rFonts w:ascii="黑体" w:eastAsia="黑体" w:hAnsi="黑体" w:hint="eastAsia"/>
          <w:szCs w:val="22"/>
        </w:rPr>
        <w:t xml:space="preserve">9.1 </w:t>
      </w:r>
      <w:r>
        <w:rPr>
          <w:rFonts w:ascii="Calibri" w:hAnsi="Calibri" w:hint="eastAsia"/>
          <w:szCs w:val="22"/>
        </w:rPr>
        <w:t>按国家有关法律法规、标准规范的要求，依法设立安全生产管理机构，配备安全生产管理人员，建立完善的安全生产管理制度，分级分部门制订详尽的规章制度和操作规程。</w:t>
      </w:r>
    </w:p>
    <w:p w:rsidR="00624ECC" w:rsidRDefault="002302A7">
      <w:pPr>
        <w:rPr>
          <w:rFonts w:ascii="Calibri" w:hAnsi="Calibri"/>
          <w:szCs w:val="22"/>
        </w:rPr>
      </w:pPr>
      <w:r>
        <w:rPr>
          <w:rFonts w:ascii="黑体" w:eastAsia="黑体" w:hAnsi="黑体" w:hint="eastAsia"/>
          <w:szCs w:val="22"/>
        </w:rPr>
        <w:t xml:space="preserve">9.2 </w:t>
      </w:r>
      <w:r>
        <w:rPr>
          <w:rFonts w:ascii="Calibri" w:hAnsi="Calibri" w:hint="eastAsia"/>
          <w:szCs w:val="22"/>
        </w:rPr>
        <w:t>企业应保障安全生产所必需的资金投入，安全生产第一责任人必须承担由于安全所必需的资金投入不足而导致事故后果的法律责任。</w:t>
      </w:r>
    </w:p>
    <w:p w:rsidR="00624ECC" w:rsidRDefault="002302A7">
      <w:pPr>
        <w:rPr>
          <w:rFonts w:ascii="Calibri" w:hAnsi="Calibri"/>
          <w:szCs w:val="22"/>
        </w:rPr>
      </w:pPr>
      <w:r>
        <w:rPr>
          <w:rFonts w:ascii="黑体" w:eastAsia="黑体" w:hAnsi="黑体" w:hint="eastAsia"/>
          <w:szCs w:val="22"/>
        </w:rPr>
        <w:lastRenderedPageBreak/>
        <w:t xml:space="preserve">9.3 </w:t>
      </w:r>
      <w:r>
        <w:rPr>
          <w:rFonts w:ascii="Calibri" w:hAnsi="Calibri" w:hint="eastAsia"/>
          <w:szCs w:val="22"/>
        </w:rPr>
        <w:t>安全生产资金的投入主要用于：安全生产设备设施、安全教育培训、劳动防护用品、消防器材、消防演练、安全事故应急演练、事故救援、职业健康防护等支出。安全资金的投人应纳入年度生产经营计划和财务预算，预算不足时应及时追加，专款专用，不得挪作他用。</w:t>
      </w:r>
    </w:p>
    <w:p w:rsidR="00624ECC" w:rsidRDefault="002302A7">
      <w:pPr>
        <w:rPr>
          <w:rFonts w:ascii="Calibri" w:hAnsi="Calibri"/>
          <w:szCs w:val="22"/>
        </w:rPr>
      </w:pPr>
      <w:r>
        <w:rPr>
          <w:rFonts w:ascii="黑体" w:eastAsia="黑体" w:hAnsi="黑体" w:hint="eastAsia"/>
          <w:szCs w:val="22"/>
        </w:rPr>
        <w:t>9.4</w:t>
      </w:r>
      <w:r>
        <w:rPr>
          <w:rFonts w:ascii="Calibri" w:hAnsi="Calibri" w:hint="eastAsia"/>
          <w:szCs w:val="22"/>
        </w:rPr>
        <w:t>建立安全生产管理机构，具体负责本企业的安全管理工作；设置安全生产管理机构或者配备专职安全生产管理人员，企业主要负责人是安全生产第一责任人。</w:t>
      </w:r>
    </w:p>
    <w:p w:rsidR="00624ECC" w:rsidRDefault="002302A7">
      <w:pPr>
        <w:rPr>
          <w:rFonts w:ascii="Calibri" w:hAnsi="Calibri"/>
          <w:szCs w:val="22"/>
        </w:rPr>
      </w:pPr>
      <w:r>
        <w:rPr>
          <w:rFonts w:ascii="黑体" w:eastAsia="黑体" w:hAnsi="黑体" w:hint="eastAsia"/>
          <w:szCs w:val="22"/>
        </w:rPr>
        <w:t xml:space="preserve">9.5 </w:t>
      </w:r>
      <w:r>
        <w:rPr>
          <w:rFonts w:ascii="Calibri" w:hAnsi="Calibri" w:hint="eastAsia"/>
          <w:szCs w:val="22"/>
        </w:rPr>
        <w:t>分级分部门进行企业全员安全生产教育培训，包括企业主要负责人、安全管理人员、特殊工种作业人员、危险岗位作业人员、生产管理人员、班组长、生产一线员工、辅助工等。</w:t>
      </w:r>
    </w:p>
    <w:p w:rsidR="00624ECC" w:rsidRDefault="002302A7">
      <w:pPr>
        <w:rPr>
          <w:rFonts w:ascii="Calibri" w:hAnsi="Calibri"/>
          <w:szCs w:val="22"/>
        </w:rPr>
      </w:pPr>
      <w:r>
        <w:rPr>
          <w:rFonts w:ascii="黑体" w:eastAsia="黑体" w:hAnsi="黑体" w:hint="eastAsia"/>
          <w:szCs w:val="22"/>
        </w:rPr>
        <w:t xml:space="preserve">9.6 </w:t>
      </w:r>
      <w:r>
        <w:rPr>
          <w:rFonts w:ascii="Calibri" w:hAnsi="Calibri" w:hint="eastAsia"/>
          <w:szCs w:val="22"/>
        </w:rPr>
        <w:t>新入厂从业人员上岗前应经过厂、车间、班组三级安全培训教育，岗前安全教育培训学时和内容应符合国家和行业的有关规定。</w:t>
      </w:r>
    </w:p>
    <w:p w:rsidR="00624ECC" w:rsidRDefault="002302A7">
      <w:pPr>
        <w:rPr>
          <w:rFonts w:ascii="Calibri" w:hAnsi="Calibri"/>
          <w:szCs w:val="22"/>
        </w:rPr>
      </w:pPr>
      <w:r>
        <w:rPr>
          <w:rFonts w:ascii="黑体" w:eastAsia="黑体" w:hAnsi="黑体" w:hint="eastAsia"/>
          <w:szCs w:val="22"/>
        </w:rPr>
        <w:t>9.7</w:t>
      </w:r>
      <w:r>
        <w:rPr>
          <w:rFonts w:ascii="Calibri" w:hAnsi="Calibri" w:hint="eastAsia"/>
          <w:szCs w:val="22"/>
        </w:rPr>
        <w:t>制定培训计划和方案，记录全体从业人员的安全教育培训情况，建立安全教育培训档案，考核评估安全教育培训效果，并提出改进方案。</w:t>
      </w:r>
    </w:p>
    <w:p w:rsidR="00624ECC" w:rsidRDefault="002302A7">
      <w:pPr>
        <w:rPr>
          <w:rFonts w:ascii="Calibri" w:hAnsi="Calibri"/>
          <w:szCs w:val="22"/>
        </w:rPr>
      </w:pPr>
      <w:r>
        <w:rPr>
          <w:rFonts w:ascii="黑体" w:eastAsia="黑体" w:hAnsi="黑体" w:hint="eastAsia"/>
          <w:szCs w:val="22"/>
        </w:rPr>
        <w:t>9.8</w:t>
      </w:r>
      <w:r>
        <w:rPr>
          <w:rFonts w:ascii="Calibri" w:hAnsi="Calibri" w:hint="eastAsia"/>
          <w:szCs w:val="22"/>
        </w:rPr>
        <w:t>安全教育培训内容包括但不局限于以下内容：国家有关安全方面的方针政策、法律法规和标准规范等，安全管理的基本知识，消防安全管理知识，危险化学品安全管理知识，工作场所和岗位存在的危险因素、防范措施以及事故应急措施，劳动防护用品的性能和使用方法，特殊作业人员安全培训等。</w:t>
      </w:r>
    </w:p>
    <w:p w:rsidR="00624ECC" w:rsidRDefault="002302A7">
      <w:pPr>
        <w:rPr>
          <w:rFonts w:ascii="Calibri" w:hAnsi="Calibri"/>
          <w:szCs w:val="22"/>
        </w:rPr>
      </w:pPr>
      <w:r>
        <w:rPr>
          <w:rFonts w:ascii="黑体" w:eastAsia="黑体" w:hAnsi="黑体" w:hint="eastAsia"/>
          <w:szCs w:val="22"/>
        </w:rPr>
        <w:t>9.9</w:t>
      </w:r>
      <w:r>
        <w:rPr>
          <w:rFonts w:ascii="Calibri" w:hAnsi="Calibri" w:hint="eastAsia"/>
          <w:szCs w:val="22"/>
        </w:rPr>
        <w:t>按规定建立应急管理机构和应急救援队伍或人员；制订生产安全事故应急预案，并符合</w:t>
      </w:r>
      <w:r>
        <w:rPr>
          <w:rFonts w:ascii="Calibri" w:hAnsi="Calibri" w:hint="eastAsia"/>
          <w:szCs w:val="22"/>
        </w:rPr>
        <w:t>GB/T29639</w:t>
      </w:r>
      <w:r>
        <w:rPr>
          <w:rFonts w:ascii="Calibri" w:hAnsi="Calibri" w:hint="eastAsia"/>
          <w:szCs w:val="22"/>
        </w:rPr>
        <w:t>的规定；配备应急装备和物资，组织生产安全事故应急演练，根据演练情况修改完善应急预案。</w:t>
      </w:r>
    </w:p>
    <w:p w:rsidR="00624ECC" w:rsidRDefault="00624ECC">
      <w:pPr>
        <w:autoSpaceDE w:val="0"/>
        <w:autoSpaceDN w:val="0"/>
        <w:jc w:val="left"/>
        <w:rPr>
          <w:color w:val="FF0000"/>
        </w:rPr>
      </w:pPr>
    </w:p>
    <w:p w:rsidR="00624ECC" w:rsidRDefault="00624ECC">
      <w:pPr>
        <w:autoSpaceDE w:val="0"/>
        <w:autoSpaceDN w:val="0"/>
        <w:jc w:val="left"/>
        <w:rPr>
          <w:u w:val="single"/>
        </w:rPr>
      </w:pPr>
    </w:p>
    <w:bookmarkEnd w:id="15"/>
    <w:bookmarkEnd w:id="41"/>
    <w:p w:rsidR="00624ECC" w:rsidRDefault="002302A7">
      <w:pPr>
        <w:ind w:firstLineChars="200" w:firstLine="420"/>
      </w:pPr>
      <w:r>
        <w:rPr>
          <w:rFonts w:hint="eastAsia"/>
        </w:rPr>
        <w:t> </w:t>
      </w:r>
    </w:p>
    <w:p w:rsidR="00624ECC" w:rsidRDefault="00624ECC">
      <w:pPr>
        <w:pStyle w:val="affe"/>
        <w:ind w:firstLineChars="0" w:firstLine="0"/>
      </w:pPr>
    </w:p>
    <w:sectPr w:rsidR="00624ECC" w:rsidSect="002C1536">
      <w:footerReference w:type="even" r:id="rId13"/>
      <w:footerReference w:type="default" r:id="rId14"/>
      <w:pgSz w:w="11907" w:h="16839"/>
      <w:pgMar w:top="1418" w:right="1134" w:bottom="1134" w:left="1418" w:header="1418" w:footer="851" w:gutter="0"/>
      <w:pgNumType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0499" w:rsidRDefault="00690499">
      <w:r>
        <w:separator/>
      </w:r>
    </w:p>
  </w:endnote>
  <w:endnote w:type="continuationSeparator" w:id="1">
    <w:p w:rsidR="00690499" w:rsidRDefault="00690499">
      <w:r>
        <w:continuationSeparator/>
      </w:r>
    </w:p>
  </w:endnote>
</w:endnotes>
</file>

<file path=word/fontTable.xml><?xml version="1.0" encoding="utf-8"?>
<w:fonts xmlns:r="http://schemas.openxmlformats.org/officeDocument/2006/relationships" xmlns:w="http://schemas.openxmlformats.org/wordprocessingml/2006/main">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GungsuhChe">
    <w:panose1 w:val="02030609000101010101"/>
    <w:charset w:val="81"/>
    <w:family w:val="modern"/>
    <w:pitch w:val="fixed"/>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ECC" w:rsidRDefault="00062A49">
    <w:pPr>
      <w:pStyle w:val="afff9"/>
      <w:rPr>
        <w:rStyle w:val="aff8"/>
        <w:b/>
        <w:bCs/>
      </w:rPr>
    </w:pPr>
    <w:r>
      <w:rPr>
        <w:b/>
        <w:bCs/>
      </w:rPr>
      <w:fldChar w:fldCharType="begin"/>
    </w:r>
    <w:r w:rsidR="002302A7">
      <w:rPr>
        <w:rStyle w:val="aff8"/>
        <w:b/>
        <w:bCs/>
      </w:rPr>
      <w:instrText xml:space="preserve">PAGE  </w:instrText>
    </w:r>
    <w:r>
      <w:rPr>
        <w:b/>
        <w:bCs/>
      </w:rPr>
      <w:fldChar w:fldCharType="separate"/>
    </w:r>
    <w:r w:rsidR="0033457D">
      <w:rPr>
        <w:rStyle w:val="aff8"/>
        <w:b/>
        <w:bCs/>
        <w:noProof/>
      </w:rPr>
      <w:t>II</w:t>
    </w:r>
    <w:r>
      <w:rPr>
        <w:b/>
        <w:bCs/>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ECC" w:rsidRDefault="00062A49">
    <w:pPr>
      <w:pStyle w:val="affff0"/>
      <w:rPr>
        <w:rStyle w:val="aff8"/>
        <w:b/>
        <w:bCs/>
      </w:rPr>
    </w:pPr>
    <w:r>
      <w:rPr>
        <w:b/>
        <w:bCs/>
      </w:rPr>
      <w:fldChar w:fldCharType="begin"/>
    </w:r>
    <w:r w:rsidR="002302A7">
      <w:rPr>
        <w:rStyle w:val="aff8"/>
        <w:b/>
        <w:bCs/>
      </w:rPr>
      <w:instrText xml:space="preserve">PAGE  </w:instrText>
    </w:r>
    <w:r>
      <w:rPr>
        <w:b/>
        <w:bCs/>
      </w:rPr>
      <w:fldChar w:fldCharType="separate"/>
    </w:r>
    <w:r w:rsidR="0033457D">
      <w:rPr>
        <w:rStyle w:val="aff8"/>
        <w:b/>
        <w:bCs/>
        <w:noProof/>
      </w:rPr>
      <w:t>I</w:t>
    </w:r>
    <w:r>
      <w:rPr>
        <w:b/>
        <w:bCs/>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ECC" w:rsidRDefault="00062A49">
    <w:pPr>
      <w:pStyle w:val="affff0"/>
      <w:rPr>
        <w:rStyle w:val="aff8"/>
        <w:b/>
        <w:bCs/>
      </w:rPr>
    </w:pPr>
    <w:r>
      <w:rPr>
        <w:b/>
        <w:bCs/>
      </w:rPr>
      <w:fldChar w:fldCharType="begin"/>
    </w:r>
    <w:r w:rsidR="002302A7">
      <w:rPr>
        <w:rStyle w:val="aff8"/>
        <w:b/>
        <w:bCs/>
      </w:rPr>
      <w:instrText xml:space="preserve">PAGE  </w:instrText>
    </w:r>
    <w:r>
      <w:rPr>
        <w:b/>
        <w:bCs/>
      </w:rPr>
      <w:fldChar w:fldCharType="separate"/>
    </w:r>
    <w:r w:rsidR="00625D8F">
      <w:rPr>
        <w:rStyle w:val="aff8"/>
        <w:b/>
        <w:bCs/>
        <w:noProof/>
      </w:rPr>
      <w:t>III</w:t>
    </w:r>
    <w:r>
      <w:rPr>
        <w:b/>
        <w:bCs/>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ECC" w:rsidRDefault="00062A49">
    <w:pPr>
      <w:pStyle w:val="afff9"/>
      <w:rPr>
        <w:rStyle w:val="aff8"/>
        <w:b/>
        <w:bCs/>
      </w:rPr>
    </w:pPr>
    <w:r>
      <w:rPr>
        <w:b/>
        <w:bCs/>
      </w:rPr>
      <w:fldChar w:fldCharType="begin"/>
    </w:r>
    <w:r w:rsidR="002302A7">
      <w:rPr>
        <w:rStyle w:val="aff8"/>
        <w:b/>
        <w:bCs/>
      </w:rPr>
      <w:instrText xml:space="preserve">PAGE  </w:instrText>
    </w:r>
    <w:r>
      <w:rPr>
        <w:b/>
        <w:bCs/>
      </w:rPr>
      <w:fldChar w:fldCharType="separate"/>
    </w:r>
    <w:r w:rsidR="0033457D">
      <w:rPr>
        <w:rStyle w:val="aff8"/>
        <w:b/>
        <w:bCs/>
        <w:noProof/>
      </w:rPr>
      <w:t>10</w:t>
    </w:r>
    <w:r>
      <w:rPr>
        <w:b/>
        <w:bCs/>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ECC" w:rsidRDefault="00062A49">
    <w:pPr>
      <w:pStyle w:val="affff0"/>
      <w:rPr>
        <w:rStyle w:val="aff8"/>
        <w:b/>
        <w:bCs/>
      </w:rPr>
    </w:pPr>
    <w:r>
      <w:rPr>
        <w:b/>
        <w:bCs/>
      </w:rPr>
      <w:fldChar w:fldCharType="begin"/>
    </w:r>
    <w:r w:rsidR="002302A7">
      <w:rPr>
        <w:rStyle w:val="aff8"/>
        <w:b/>
        <w:bCs/>
      </w:rPr>
      <w:instrText xml:space="preserve">PAGE  </w:instrText>
    </w:r>
    <w:r>
      <w:rPr>
        <w:b/>
        <w:bCs/>
      </w:rPr>
      <w:fldChar w:fldCharType="separate"/>
    </w:r>
    <w:r w:rsidR="0033457D">
      <w:rPr>
        <w:rStyle w:val="aff8"/>
        <w:b/>
        <w:bCs/>
        <w:noProof/>
      </w:rPr>
      <w:t>9</w:t>
    </w:r>
    <w:r>
      <w:rPr>
        <w:b/>
        <w:bCs/>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0499" w:rsidRDefault="00690499">
      <w:r>
        <w:separator/>
      </w:r>
    </w:p>
  </w:footnote>
  <w:footnote w:type="continuationSeparator" w:id="1">
    <w:p w:rsidR="00690499" w:rsidRDefault="006904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ECC" w:rsidRDefault="002302A7">
    <w:pPr>
      <w:pStyle w:val="affff2"/>
      <w:rPr>
        <w:b/>
        <w:bCs/>
      </w:rPr>
    </w:pPr>
    <w:r>
      <w:rPr>
        <w:b/>
        <w:bCs/>
      </w:rPr>
      <w:t>AQ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ECC" w:rsidRDefault="002302A7">
    <w:pPr>
      <w:pStyle w:val="affff1"/>
      <w:rPr>
        <w:b/>
        <w:bCs/>
      </w:rPr>
    </w:pPr>
    <w:r>
      <w:rPr>
        <w:b/>
        <w:bCs/>
      </w:rPr>
      <w:t>AQ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A15CD"/>
    <w:multiLevelType w:val="multilevel"/>
    <w:tmpl w:val="040A15CD"/>
    <w:lvl w:ilvl="0">
      <w:start w:val="1"/>
      <w:numFmt w:val="none"/>
      <w:suff w:val="nothing"/>
      <w:lvlText w:val="　"/>
      <w:lvlJc w:val="left"/>
      <w:pPr>
        <w:ind w:left="0" w:firstLine="0"/>
      </w:pPr>
      <w:rPr>
        <w:rFonts w:ascii="黑体" w:eastAsia="黑体" w:hAnsi="Times New Roman" w:hint="eastAsia"/>
        <w:b w:val="0"/>
        <w:i w:val="0"/>
        <w:sz w:val="21"/>
      </w:rPr>
    </w:lvl>
    <w:lvl w:ilvl="1">
      <w:start w:val="1"/>
      <w:numFmt w:val="decimal"/>
      <w:isLgl/>
      <w:suff w:val="nothing"/>
      <w:lvlText w:val="%2　"/>
      <w:lvlJc w:val="left"/>
      <w:pPr>
        <w:ind w:left="0" w:firstLine="0"/>
      </w:pPr>
      <w:rPr>
        <w:rFonts w:ascii="黑体" w:eastAsia="黑体" w:hAnsi="Times New Roman" w:hint="eastAsia"/>
        <w:b w:val="0"/>
        <w:i w:val="0"/>
        <w:snapToGrid/>
        <w:spacing w:val="0"/>
        <w:w w:val="100"/>
        <w:kern w:val="21"/>
        <w:sz w:val="21"/>
      </w:rPr>
    </w:lvl>
    <w:lvl w:ilvl="2">
      <w:start w:val="1"/>
      <w:numFmt w:val="decimal"/>
      <w:pStyle w:val="a"/>
      <w:suff w:val="nothing"/>
      <w:lvlText w:val="%1%2.%3　"/>
      <w:lvlJc w:val="left"/>
      <w:pPr>
        <w:ind w:left="0" w:firstLine="0"/>
      </w:pPr>
      <w:rPr>
        <w:rFonts w:ascii="黑体" w:eastAsia="黑体" w:hAnsi="Times New Roman" w:hint="eastAsia"/>
        <w:b w:val="0"/>
        <w:i w:val="0"/>
        <w:sz w:val="21"/>
      </w:rPr>
    </w:lvl>
    <w:lvl w:ilvl="3">
      <w:start w:val="1"/>
      <w:numFmt w:val="decimal"/>
      <w:pStyle w:val="a0"/>
      <w:suff w:val="nothing"/>
      <w:lvlText w:val="%1%2.%3.%4　"/>
      <w:lvlJc w:val="left"/>
      <w:pPr>
        <w:ind w:left="0" w:firstLine="0"/>
      </w:pPr>
      <w:rPr>
        <w:rFonts w:ascii="黑体" w:eastAsia="黑体" w:hAnsi="Times New Roman" w:hint="eastAsia"/>
        <w:b w:val="0"/>
        <w:i w:val="0"/>
        <w:sz w:val="21"/>
      </w:rPr>
    </w:lvl>
    <w:lvl w:ilvl="4">
      <w:start w:val="1"/>
      <w:numFmt w:val="decimal"/>
      <w:pStyle w:val="a1"/>
      <w:suff w:val="nothing"/>
      <w:lvlText w:val="%1%2.%3.%4.%5　"/>
      <w:lvlJc w:val="left"/>
      <w:pPr>
        <w:ind w:left="0" w:firstLine="0"/>
      </w:pPr>
      <w:rPr>
        <w:rFonts w:ascii="黑体" w:eastAsia="黑体" w:hAnsi="Times New Roman" w:hint="eastAsia"/>
        <w:b w:val="0"/>
        <w:i w:val="0"/>
        <w:sz w:val="21"/>
      </w:rPr>
    </w:lvl>
    <w:lvl w:ilvl="5">
      <w:start w:val="1"/>
      <w:numFmt w:val="decimal"/>
      <w:pStyle w:val="a2"/>
      <w:suff w:val="nothing"/>
      <w:lvlText w:val="%1%2.%3.%4.%5.%6　"/>
      <w:lvlJc w:val="left"/>
      <w:pPr>
        <w:ind w:left="0" w:firstLine="0"/>
      </w:pPr>
      <w:rPr>
        <w:rFonts w:ascii="黑体" w:eastAsia="黑体" w:hAnsi="Times New Roman" w:hint="eastAsia"/>
        <w:b w:val="0"/>
        <w:i w:val="0"/>
        <w:sz w:val="21"/>
      </w:rPr>
    </w:lvl>
    <w:lvl w:ilvl="6">
      <w:start w:val="1"/>
      <w:numFmt w:val="decimal"/>
      <w:pStyle w:val="a3"/>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
    <w:nsid w:val="0AE367E9"/>
    <w:multiLevelType w:val="multilevel"/>
    <w:tmpl w:val="0AE367E9"/>
    <w:lvl w:ilvl="0">
      <w:start w:val="1"/>
      <w:numFmt w:val="none"/>
      <w:pStyle w:val="a4"/>
      <w:lvlText w:val="%1示例"/>
      <w:lvlJc w:val="left"/>
      <w:pPr>
        <w:tabs>
          <w:tab w:val="left" w:pos="1120"/>
        </w:tabs>
        <w:ind w:left="0" w:firstLine="400"/>
      </w:pPr>
      <w:rPr>
        <w:rFonts w:ascii="宋体" w:eastAsia="宋体" w:hint="eastAsia"/>
        <w:b w:val="0"/>
        <w:i w:val="0"/>
        <w:sz w:val="1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nsid w:val="407E65F9"/>
    <w:multiLevelType w:val="multilevel"/>
    <w:tmpl w:val="407E65F9"/>
    <w:lvl w:ilvl="0">
      <w:start w:val="1"/>
      <w:numFmt w:val="none"/>
      <w:pStyle w:val="a5"/>
      <w:lvlText w:val="%1·　"/>
      <w:lvlJc w:val="left"/>
      <w:pPr>
        <w:tabs>
          <w:tab w:val="left" w:pos="1140"/>
        </w:tabs>
        <w:ind w:left="737" w:hanging="317"/>
      </w:pPr>
      <w:rPr>
        <w:rFonts w:ascii="宋体" w:eastAsia="宋体" w:hAnsi="Times New Roman" w:hint="eastAsia"/>
        <w:b w:val="0"/>
        <w:i w:val="0"/>
        <w:sz w:val="21"/>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3">
    <w:nsid w:val="496E4D7B"/>
    <w:multiLevelType w:val="multilevel"/>
    <w:tmpl w:val="496E4D7B"/>
    <w:lvl w:ilvl="0">
      <w:start w:val="1"/>
      <w:numFmt w:val="none"/>
      <w:pStyle w:val="a6"/>
      <w:lvlText w:val="%1注"/>
      <w:lvlJc w:val="left"/>
      <w:pPr>
        <w:tabs>
          <w:tab w:val="left" w:pos="900"/>
        </w:tabs>
        <w:ind w:left="900" w:hanging="500"/>
      </w:pPr>
      <w:rPr>
        <w:rFonts w:ascii="宋体" w:eastAsia="宋体" w:hAnsi="Times New Roman" w:hint="eastAsia"/>
        <w:b w:val="0"/>
        <w:i w:val="0"/>
        <w:sz w:val="1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nsid w:val="557C2AF5"/>
    <w:multiLevelType w:val="multilevel"/>
    <w:tmpl w:val="557C2AF5"/>
    <w:lvl w:ilvl="0">
      <w:start w:val="1"/>
      <w:numFmt w:val="decimal"/>
      <w:pStyle w:val="a7"/>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5">
    <w:nsid w:val="62D96E92"/>
    <w:multiLevelType w:val="hybridMultilevel"/>
    <w:tmpl w:val="315C24E2"/>
    <w:lvl w:ilvl="0" w:tplc="04090011">
      <w:start w:val="1"/>
      <w:numFmt w:val="decimal"/>
      <w:lvlText w:val="%1)"/>
      <w:lvlJc w:val="left"/>
      <w:pPr>
        <w:ind w:left="1459" w:hanging="420"/>
      </w:pPr>
    </w:lvl>
    <w:lvl w:ilvl="1" w:tplc="04090019" w:tentative="1">
      <w:start w:val="1"/>
      <w:numFmt w:val="lowerLetter"/>
      <w:lvlText w:val="%2)"/>
      <w:lvlJc w:val="left"/>
      <w:pPr>
        <w:ind w:left="1879" w:hanging="420"/>
      </w:pPr>
    </w:lvl>
    <w:lvl w:ilvl="2" w:tplc="0409001B" w:tentative="1">
      <w:start w:val="1"/>
      <w:numFmt w:val="lowerRoman"/>
      <w:lvlText w:val="%3."/>
      <w:lvlJc w:val="right"/>
      <w:pPr>
        <w:ind w:left="2299" w:hanging="420"/>
      </w:pPr>
    </w:lvl>
    <w:lvl w:ilvl="3" w:tplc="0409000F" w:tentative="1">
      <w:start w:val="1"/>
      <w:numFmt w:val="decimal"/>
      <w:lvlText w:val="%4."/>
      <w:lvlJc w:val="left"/>
      <w:pPr>
        <w:ind w:left="2719" w:hanging="420"/>
      </w:pPr>
    </w:lvl>
    <w:lvl w:ilvl="4" w:tplc="04090019" w:tentative="1">
      <w:start w:val="1"/>
      <w:numFmt w:val="lowerLetter"/>
      <w:lvlText w:val="%5)"/>
      <w:lvlJc w:val="left"/>
      <w:pPr>
        <w:ind w:left="3139" w:hanging="420"/>
      </w:pPr>
    </w:lvl>
    <w:lvl w:ilvl="5" w:tplc="0409001B" w:tentative="1">
      <w:start w:val="1"/>
      <w:numFmt w:val="lowerRoman"/>
      <w:lvlText w:val="%6."/>
      <w:lvlJc w:val="right"/>
      <w:pPr>
        <w:ind w:left="3559" w:hanging="420"/>
      </w:pPr>
    </w:lvl>
    <w:lvl w:ilvl="6" w:tplc="0409000F" w:tentative="1">
      <w:start w:val="1"/>
      <w:numFmt w:val="decimal"/>
      <w:lvlText w:val="%7."/>
      <w:lvlJc w:val="left"/>
      <w:pPr>
        <w:ind w:left="3979" w:hanging="420"/>
      </w:pPr>
    </w:lvl>
    <w:lvl w:ilvl="7" w:tplc="04090019" w:tentative="1">
      <w:start w:val="1"/>
      <w:numFmt w:val="lowerLetter"/>
      <w:lvlText w:val="%8)"/>
      <w:lvlJc w:val="left"/>
      <w:pPr>
        <w:ind w:left="4399" w:hanging="420"/>
      </w:pPr>
    </w:lvl>
    <w:lvl w:ilvl="8" w:tplc="0409001B" w:tentative="1">
      <w:start w:val="1"/>
      <w:numFmt w:val="lowerRoman"/>
      <w:lvlText w:val="%9."/>
      <w:lvlJc w:val="right"/>
      <w:pPr>
        <w:ind w:left="4819" w:hanging="420"/>
      </w:pPr>
    </w:lvl>
  </w:abstractNum>
  <w:abstractNum w:abstractNumId="6">
    <w:nsid w:val="646260FA"/>
    <w:multiLevelType w:val="multilevel"/>
    <w:tmpl w:val="646260FA"/>
    <w:lvl w:ilvl="0">
      <w:start w:val="1"/>
      <w:numFmt w:val="decimal"/>
      <w:pStyle w:val="a8"/>
      <w:suff w:val="nothing"/>
      <w:lvlText w:val="表%1　"/>
      <w:lvlJc w:val="left"/>
      <w:pPr>
        <w:ind w:left="0" w:firstLine="0"/>
      </w:pPr>
      <w:rPr>
        <w:rFonts w:ascii="黑体" w:eastAsia="黑体" w:hAnsi="Times New Roman" w:hint="eastAsia"/>
        <w:b w:val="0"/>
        <w:i w:val="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7">
    <w:nsid w:val="657D3FBC"/>
    <w:multiLevelType w:val="multilevel"/>
    <w:tmpl w:val="657D3FBC"/>
    <w:lvl w:ilvl="0">
      <w:start w:val="1"/>
      <w:numFmt w:val="upperLetter"/>
      <w:pStyle w:val="a9"/>
      <w:suff w:val="nothing"/>
      <w:lvlText w:val="附　录　%1"/>
      <w:lvlJc w:val="left"/>
      <w:pPr>
        <w:ind w:left="0" w:firstLine="0"/>
      </w:pPr>
      <w:rPr>
        <w:rFonts w:ascii="黑体" w:eastAsia="黑体" w:hAnsi="Times New Roman" w:hint="eastAsia"/>
        <w:b w:val="0"/>
        <w:i w:val="0"/>
        <w:sz w:val="21"/>
      </w:rPr>
    </w:lvl>
    <w:lvl w:ilvl="1">
      <w:start w:val="1"/>
      <w:numFmt w:val="decimal"/>
      <w:pStyle w:val="aa"/>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b"/>
      <w:suff w:val="nothing"/>
      <w:lvlText w:val="%1.%2.%3　"/>
      <w:lvlJc w:val="left"/>
      <w:pPr>
        <w:ind w:left="0" w:firstLine="0"/>
      </w:pPr>
      <w:rPr>
        <w:rFonts w:ascii="黑体" w:eastAsia="黑体" w:hAnsi="Times New Roman" w:hint="eastAsia"/>
        <w:b w:val="0"/>
        <w:i w:val="0"/>
        <w:sz w:val="21"/>
      </w:rPr>
    </w:lvl>
    <w:lvl w:ilvl="3">
      <w:start w:val="1"/>
      <w:numFmt w:val="decimal"/>
      <w:pStyle w:val="ac"/>
      <w:suff w:val="nothing"/>
      <w:lvlText w:val="%1.%2.%3.%4　"/>
      <w:lvlJc w:val="left"/>
      <w:pPr>
        <w:ind w:left="0" w:firstLine="0"/>
      </w:pPr>
      <w:rPr>
        <w:rFonts w:ascii="黑体" w:eastAsia="黑体" w:hAnsi="Times New Roman" w:hint="eastAsia"/>
        <w:b w:val="0"/>
        <w:i w:val="0"/>
        <w:sz w:val="21"/>
      </w:rPr>
    </w:lvl>
    <w:lvl w:ilvl="4">
      <w:start w:val="1"/>
      <w:numFmt w:val="decimal"/>
      <w:pStyle w:val="ad"/>
      <w:suff w:val="nothing"/>
      <w:lvlText w:val="%1.%2.%3.%4.%5　"/>
      <w:lvlJc w:val="left"/>
      <w:pPr>
        <w:ind w:left="0" w:firstLine="0"/>
      </w:pPr>
      <w:rPr>
        <w:rFonts w:ascii="黑体" w:eastAsia="黑体" w:hAnsi="Times New Roman" w:hint="eastAsia"/>
        <w:b w:val="0"/>
        <w:i w:val="0"/>
        <w:sz w:val="21"/>
      </w:rPr>
    </w:lvl>
    <w:lvl w:ilvl="5">
      <w:start w:val="1"/>
      <w:numFmt w:val="decimal"/>
      <w:pStyle w:val="ae"/>
      <w:suff w:val="nothing"/>
      <w:lvlText w:val="%1.%2.%3.%4.%5.%6　"/>
      <w:lvlJc w:val="left"/>
      <w:pPr>
        <w:ind w:left="0" w:firstLine="0"/>
      </w:pPr>
      <w:rPr>
        <w:rFonts w:ascii="黑体" w:eastAsia="黑体" w:hAnsi="Times New Roman" w:hint="eastAsia"/>
        <w:b w:val="0"/>
        <w:i w:val="0"/>
        <w:sz w:val="21"/>
      </w:rPr>
    </w:lvl>
    <w:lvl w:ilvl="6">
      <w:start w:val="1"/>
      <w:numFmt w:val="decimal"/>
      <w:pStyle w:val="af"/>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8">
    <w:nsid w:val="6CEA2025"/>
    <w:multiLevelType w:val="multilevel"/>
    <w:tmpl w:val="6CEA2025"/>
    <w:lvl w:ilvl="0">
      <w:start w:val="1"/>
      <w:numFmt w:val="none"/>
      <w:pStyle w:val="af0"/>
      <w:suff w:val="nothing"/>
      <w:lvlText w:val="%1"/>
      <w:lvlJc w:val="left"/>
      <w:pPr>
        <w:ind w:left="0" w:firstLine="0"/>
      </w:pPr>
      <w:rPr>
        <w:rFonts w:ascii="Times New Roman" w:hAnsi="Times New Roman" w:hint="default"/>
        <w:b/>
        <w:i w:val="0"/>
        <w:sz w:val="21"/>
      </w:rPr>
    </w:lvl>
    <w:lvl w:ilvl="1">
      <w:start w:val="1"/>
      <w:numFmt w:val="decimal"/>
      <w:pStyle w:val="af1"/>
      <w:suff w:val="nothing"/>
      <w:lvlText w:val="%1%2　"/>
      <w:lvlJc w:val="left"/>
      <w:pPr>
        <w:ind w:left="0" w:firstLine="0"/>
      </w:pPr>
      <w:rPr>
        <w:rFonts w:ascii="黑体" w:eastAsia="黑体" w:hAnsi="Times New Roman" w:hint="eastAsia"/>
        <w:b w:val="0"/>
        <w:i w:val="0"/>
        <w:sz w:val="21"/>
      </w:rPr>
    </w:lvl>
    <w:lvl w:ilvl="2">
      <w:start w:val="1"/>
      <w:numFmt w:val="decimal"/>
      <w:pStyle w:val="af2"/>
      <w:suff w:val="nothing"/>
      <w:lvlText w:val="%1%2.%3　"/>
      <w:lvlJc w:val="left"/>
      <w:pPr>
        <w:ind w:left="0" w:firstLine="0"/>
      </w:pPr>
      <w:rPr>
        <w:rFonts w:ascii="黑体" w:eastAsia="黑体" w:hAnsi="Times New Roman" w:hint="eastAsia"/>
        <w:b w:val="0"/>
        <w:i w:val="0"/>
        <w:sz w:val="21"/>
      </w:rPr>
    </w:lvl>
    <w:lvl w:ilvl="3">
      <w:start w:val="1"/>
      <w:numFmt w:val="decimal"/>
      <w:pStyle w:val="af3"/>
      <w:suff w:val="nothing"/>
      <w:lvlText w:val="%1%2.%3.%4　"/>
      <w:lvlJc w:val="left"/>
      <w:pPr>
        <w:ind w:left="0" w:firstLine="0"/>
      </w:pPr>
      <w:rPr>
        <w:rFonts w:ascii="黑体" w:eastAsia="黑体" w:hAnsi="Times New Roman" w:hint="eastAsia"/>
        <w:b w:val="0"/>
        <w:i w:val="0"/>
        <w:sz w:val="21"/>
      </w:rPr>
    </w:lvl>
    <w:lvl w:ilvl="4">
      <w:start w:val="1"/>
      <w:numFmt w:val="decimal"/>
      <w:pStyle w:val="af4"/>
      <w:suff w:val="nothing"/>
      <w:lvlText w:val="%1%2.%3.%4.%5　"/>
      <w:lvlJc w:val="left"/>
      <w:pPr>
        <w:ind w:left="0" w:firstLine="0"/>
      </w:pPr>
      <w:rPr>
        <w:rFonts w:ascii="黑体" w:eastAsia="黑体" w:hAnsi="Times New Roman" w:hint="eastAsia"/>
        <w:b w:val="0"/>
        <w:i w:val="0"/>
        <w:sz w:val="21"/>
      </w:rPr>
    </w:lvl>
    <w:lvl w:ilvl="5">
      <w:start w:val="1"/>
      <w:numFmt w:val="decimal"/>
      <w:pStyle w:val="af5"/>
      <w:suff w:val="nothing"/>
      <w:lvlText w:val="%1%2.%3.%4.%5.%6　"/>
      <w:lvlJc w:val="left"/>
      <w:pPr>
        <w:ind w:left="0" w:firstLine="0"/>
      </w:pPr>
      <w:rPr>
        <w:rFonts w:ascii="黑体" w:eastAsia="黑体" w:hAnsi="Times New Roman" w:hint="eastAsia"/>
        <w:b w:val="0"/>
        <w:i w:val="0"/>
        <w:sz w:val="21"/>
      </w:rPr>
    </w:lvl>
    <w:lvl w:ilvl="6">
      <w:start w:val="1"/>
      <w:numFmt w:val="decimal"/>
      <w:pStyle w:val="af6"/>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9">
    <w:nsid w:val="6DBF04F4"/>
    <w:multiLevelType w:val="multilevel"/>
    <w:tmpl w:val="6DBF04F4"/>
    <w:lvl w:ilvl="0">
      <w:start w:val="1"/>
      <w:numFmt w:val="none"/>
      <w:pStyle w:val="af7"/>
      <w:lvlText w:val="%1注："/>
      <w:lvlJc w:val="left"/>
      <w:pPr>
        <w:tabs>
          <w:tab w:val="left" w:pos="1140"/>
        </w:tabs>
        <w:ind w:left="840" w:hanging="420"/>
      </w:pPr>
      <w:rPr>
        <w:rFonts w:ascii="宋体" w:eastAsia="宋体" w:hAnsi="Times New Roman" w:hint="eastAsia"/>
        <w:b w:val="0"/>
        <w:i w:val="0"/>
        <w:sz w:val="1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76933334"/>
    <w:multiLevelType w:val="multilevel"/>
    <w:tmpl w:val="76933334"/>
    <w:lvl w:ilvl="0">
      <w:start w:val="1"/>
      <w:numFmt w:val="none"/>
      <w:pStyle w:val="af8"/>
      <w:lvlText w:val="%1——"/>
      <w:lvlJc w:val="left"/>
      <w:pPr>
        <w:tabs>
          <w:tab w:val="left" w:pos="1140"/>
        </w:tabs>
        <w:ind w:left="84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7"/>
  </w:num>
  <w:num w:numId="2">
    <w:abstractNumId w:val="8"/>
  </w:num>
  <w:num w:numId="3">
    <w:abstractNumId w:val="0"/>
  </w:num>
  <w:num w:numId="4">
    <w:abstractNumId w:val="9"/>
  </w:num>
  <w:num w:numId="5">
    <w:abstractNumId w:val="4"/>
  </w:num>
  <w:num w:numId="6">
    <w:abstractNumId w:val="1"/>
  </w:num>
  <w:num w:numId="7">
    <w:abstractNumId w:val="2"/>
  </w:num>
  <w:num w:numId="8">
    <w:abstractNumId w:val="6"/>
  </w:num>
  <w:num w:numId="9">
    <w:abstractNumId w:val="10"/>
  </w:num>
  <w:num w:numId="10">
    <w:abstractNumId w:val="3"/>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attachedTemplate r:id="rId1"/>
  <w:stylePaneFormatFilter w:val="3F01"/>
  <w:defaultTabStop w:val="420"/>
  <w:evenAndOddHeaders/>
  <w:drawingGridHorizontalSpacing w:val="105"/>
  <w:drawingGridVerticalSpacing w:val="156"/>
  <w:noPunctuationKerning/>
  <w:characterSpacingControl w:val="compressPunctuation"/>
  <w:hdrShapeDefaults>
    <o:shapedefaults v:ext="edit" spidmax="819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nderlineTabInNumList/>
  </w:compat>
  <w:rsids>
    <w:rsidRoot w:val="007023F7"/>
    <w:rsid w:val="00001AD7"/>
    <w:rsid w:val="0000268A"/>
    <w:rsid w:val="000033DF"/>
    <w:rsid w:val="00005801"/>
    <w:rsid w:val="00007B27"/>
    <w:rsid w:val="00010629"/>
    <w:rsid w:val="0001171F"/>
    <w:rsid w:val="00011D71"/>
    <w:rsid w:val="00012C42"/>
    <w:rsid w:val="00013AC5"/>
    <w:rsid w:val="000140DB"/>
    <w:rsid w:val="00014836"/>
    <w:rsid w:val="00014E33"/>
    <w:rsid w:val="000167CF"/>
    <w:rsid w:val="000174F9"/>
    <w:rsid w:val="00017FEE"/>
    <w:rsid w:val="00020478"/>
    <w:rsid w:val="00021040"/>
    <w:rsid w:val="0002154C"/>
    <w:rsid w:val="000242C0"/>
    <w:rsid w:val="00024448"/>
    <w:rsid w:val="000256C4"/>
    <w:rsid w:val="00025D74"/>
    <w:rsid w:val="0002728B"/>
    <w:rsid w:val="00031008"/>
    <w:rsid w:val="00031308"/>
    <w:rsid w:val="0003199A"/>
    <w:rsid w:val="000322A2"/>
    <w:rsid w:val="00032532"/>
    <w:rsid w:val="00032832"/>
    <w:rsid w:val="00033193"/>
    <w:rsid w:val="00034250"/>
    <w:rsid w:val="0003557A"/>
    <w:rsid w:val="0004031A"/>
    <w:rsid w:val="00040889"/>
    <w:rsid w:val="00041D3C"/>
    <w:rsid w:val="00043A6C"/>
    <w:rsid w:val="00043E61"/>
    <w:rsid w:val="00044081"/>
    <w:rsid w:val="000447A6"/>
    <w:rsid w:val="00045093"/>
    <w:rsid w:val="00046B71"/>
    <w:rsid w:val="00050891"/>
    <w:rsid w:val="00052A1D"/>
    <w:rsid w:val="00052E9C"/>
    <w:rsid w:val="0005338F"/>
    <w:rsid w:val="00053A82"/>
    <w:rsid w:val="00053CC1"/>
    <w:rsid w:val="0005469D"/>
    <w:rsid w:val="00055C6D"/>
    <w:rsid w:val="00055FD0"/>
    <w:rsid w:val="000566A0"/>
    <w:rsid w:val="000575A3"/>
    <w:rsid w:val="00062207"/>
    <w:rsid w:val="00062A49"/>
    <w:rsid w:val="00064F1B"/>
    <w:rsid w:val="00066D4B"/>
    <w:rsid w:val="00066EAB"/>
    <w:rsid w:val="0007090E"/>
    <w:rsid w:val="00074833"/>
    <w:rsid w:val="00074D68"/>
    <w:rsid w:val="00076DD4"/>
    <w:rsid w:val="00080309"/>
    <w:rsid w:val="00080CCF"/>
    <w:rsid w:val="000826FE"/>
    <w:rsid w:val="00084884"/>
    <w:rsid w:val="000848B2"/>
    <w:rsid w:val="0008526C"/>
    <w:rsid w:val="00085B78"/>
    <w:rsid w:val="00086C81"/>
    <w:rsid w:val="00094D7B"/>
    <w:rsid w:val="000A0D48"/>
    <w:rsid w:val="000A1404"/>
    <w:rsid w:val="000A1AFE"/>
    <w:rsid w:val="000A2988"/>
    <w:rsid w:val="000A2B13"/>
    <w:rsid w:val="000A515D"/>
    <w:rsid w:val="000A590C"/>
    <w:rsid w:val="000A6640"/>
    <w:rsid w:val="000A7536"/>
    <w:rsid w:val="000B0E83"/>
    <w:rsid w:val="000B1833"/>
    <w:rsid w:val="000B1DD2"/>
    <w:rsid w:val="000B3133"/>
    <w:rsid w:val="000B50A7"/>
    <w:rsid w:val="000B58ED"/>
    <w:rsid w:val="000B6048"/>
    <w:rsid w:val="000B65D7"/>
    <w:rsid w:val="000B7A26"/>
    <w:rsid w:val="000B7B95"/>
    <w:rsid w:val="000C0211"/>
    <w:rsid w:val="000C0ADA"/>
    <w:rsid w:val="000C20E5"/>
    <w:rsid w:val="000C2274"/>
    <w:rsid w:val="000C391B"/>
    <w:rsid w:val="000C3C01"/>
    <w:rsid w:val="000C4689"/>
    <w:rsid w:val="000C47E2"/>
    <w:rsid w:val="000C4EC0"/>
    <w:rsid w:val="000C68A9"/>
    <w:rsid w:val="000D00FD"/>
    <w:rsid w:val="000D2A7D"/>
    <w:rsid w:val="000D2D5F"/>
    <w:rsid w:val="000D3177"/>
    <w:rsid w:val="000D4E25"/>
    <w:rsid w:val="000D4FDD"/>
    <w:rsid w:val="000D744E"/>
    <w:rsid w:val="000E056A"/>
    <w:rsid w:val="000E0DDB"/>
    <w:rsid w:val="000E1D54"/>
    <w:rsid w:val="000E1FC9"/>
    <w:rsid w:val="000E3B3E"/>
    <w:rsid w:val="000E420F"/>
    <w:rsid w:val="000E42F7"/>
    <w:rsid w:val="000E43C1"/>
    <w:rsid w:val="000E5FF5"/>
    <w:rsid w:val="000E7533"/>
    <w:rsid w:val="000E7AE8"/>
    <w:rsid w:val="000F079B"/>
    <w:rsid w:val="000F0BE6"/>
    <w:rsid w:val="000F1C2B"/>
    <w:rsid w:val="000F284F"/>
    <w:rsid w:val="000F382F"/>
    <w:rsid w:val="000F39F8"/>
    <w:rsid w:val="000F43C1"/>
    <w:rsid w:val="000F5258"/>
    <w:rsid w:val="000F622D"/>
    <w:rsid w:val="000F6E92"/>
    <w:rsid w:val="001011CD"/>
    <w:rsid w:val="00103241"/>
    <w:rsid w:val="001037A8"/>
    <w:rsid w:val="00103B5B"/>
    <w:rsid w:val="001044EF"/>
    <w:rsid w:val="0010599B"/>
    <w:rsid w:val="00105B4D"/>
    <w:rsid w:val="00105CEB"/>
    <w:rsid w:val="00106D4B"/>
    <w:rsid w:val="00110EF4"/>
    <w:rsid w:val="00112AEA"/>
    <w:rsid w:val="00112DF3"/>
    <w:rsid w:val="00114642"/>
    <w:rsid w:val="00115275"/>
    <w:rsid w:val="001152A7"/>
    <w:rsid w:val="001161A6"/>
    <w:rsid w:val="001203F9"/>
    <w:rsid w:val="00121162"/>
    <w:rsid w:val="001222A9"/>
    <w:rsid w:val="0013023E"/>
    <w:rsid w:val="0013098F"/>
    <w:rsid w:val="001317B4"/>
    <w:rsid w:val="0013191D"/>
    <w:rsid w:val="0013570B"/>
    <w:rsid w:val="001401B9"/>
    <w:rsid w:val="00141814"/>
    <w:rsid w:val="00141B26"/>
    <w:rsid w:val="00142273"/>
    <w:rsid w:val="00143CE4"/>
    <w:rsid w:val="0014755D"/>
    <w:rsid w:val="00150533"/>
    <w:rsid w:val="00151E67"/>
    <w:rsid w:val="00154176"/>
    <w:rsid w:val="00154CFA"/>
    <w:rsid w:val="001562B2"/>
    <w:rsid w:val="001563CE"/>
    <w:rsid w:val="00156CF8"/>
    <w:rsid w:val="00157E2C"/>
    <w:rsid w:val="00157E81"/>
    <w:rsid w:val="00160C99"/>
    <w:rsid w:val="001621EE"/>
    <w:rsid w:val="001632D0"/>
    <w:rsid w:val="0016339A"/>
    <w:rsid w:val="00164921"/>
    <w:rsid w:val="001658E4"/>
    <w:rsid w:val="00166150"/>
    <w:rsid w:val="00166856"/>
    <w:rsid w:val="001674DA"/>
    <w:rsid w:val="00171775"/>
    <w:rsid w:val="00172E41"/>
    <w:rsid w:val="001732CA"/>
    <w:rsid w:val="00173A5C"/>
    <w:rsid w:val="001746AF"/>
    <w:rsid w:val="001747A2"/>
    <w:rsid w:val="001748DB"/>
    <w:rsid w:val="00176D37"/>
    <w:rsid w:val="00177A42"/>
    <w:rsid w:val="00181EAA"/>
    <w:rsid w:val="001821FC"/>
    <w:rsid w:val="001827A4"/>
    <w:rsid w:val="00183ACD"/>
    <w:rsid w:val="00183F93"/>
    <w:rsid w:val="0018405F"/>
    <w:rsid w:val="00185A7C"/>
    <w:rsid w:val="00186131"/>
    <w:rsid w:val="001907B4"/>
    <w:rsid w:val="00191945"/>
    <w:rsid w:val="00191D92"/>
    <w:rsid w:val="00191E19"/>
    <w:rsid w:val="00193504"/>
    <w:rsid w:val="0019482B"/>
    <w:rsid w:val="0019711F"/>
    <w:rsid w:val="00197A08"/>
    <w:rsid w:val="00197CB1"/>
    <w:rsid w:val="001A0061"/>
    <w:rsid w:val="001A0833"/>
    <w:rsid w:val="001A0B52"/>
    <w:rsid w:val="001A2171"/>
    <w:rsid w:val="001A5030"/>
    <w:rsid w:val="001A6C4D"/>
    <w:rsid w:val="001A7032"/>
    <w:rsid w:val="001B0AD4"/>
    <w:rsid w:val="001B2488"/>
    <w:rsid w:val="001B3307"/>
    <w:rsid w:val="001B66AD"/>
    <w:rsid w:val="001B7E7A"/>
    <w:rsid w:val="001C0EF2"/>
    <w:rsid w:val="001C1110"/>
    <w:rsid w:val="001C187D"/>
    <w:rsid w:val="001C6425"/>
    <w:rsid w:val="001C7B80"/>
    <w:rsid w:val="001D1499"/>
    <w:rsid w:val="001D1589"/>
    <w:rsid w:val="001D225B"/>
    <w:rsid w:val="001D2441"/>
    <w:rsid w:val="001D25ED"/>
    <w:rsid w:val="001D378C"/>
    <w:rsid w:val="001D5127"/>
    <w:rsid w:val="001D57A2"/>
    <w:rsid w:val="001D63E8"/>
    <w:rsid w:val="001E1268"/>
    <w:rsid w:val="001E30C6"/>
    <w:rsid w:val="001E3439"/>
    <w:rsid w:val="001E34D9"/>
    <w:rsid w:val="001E507F"/>
    <w:rsid w:val="001E5FE8"/>
    <w:rsid w:val="001E691C"/>
    <w:rsid w:val="001E7A07"/>
    <w:rsid w:val="001F0280"/>
    <w:rsid w:val="001F0A54"/>
    <w:rsid w:val="001F1A88"/>
    <w:rsid w:val="001F272D"/>
    <w:rsid w:val="001F293B"/>
    <w:rsid w:val="001F2FE1"/>
    <w:rsid w:val="001F33D1"/>
    <w:rsid w:val="001F5724"/>
    <w:rsid w:val="001F5E93"/>
    <w:rsid w:val="001F74FF"/>
    <w:rsid w:val="002001B4"/>
    <w:rsid w:val="00201E53"/>
    <w:rsid w:val="002020DB"/>
    <w:rsid w:val="00202E6A"/>
    <w:rsid w:val="002045A5"/>
    <w:rsid w:val="00204A88"/>
    <w:rsid w:val="00204E41"/>
    <w:rsid w:val="0020575B"/>
    <w:rsid w:val="002077E4"/>
    <w:rsid w:val="00210686"/>
    <w:rsid w:val="00211384"/>
    <w:rsid w:val="002141EF"/>
    <w:rsid w:val="00214C41"/>
    <w:rsid w:val="002158B2"/>
    <w:rsid w:val="00215CE1"/>
    <w:rsid w:val="00216EBB"/>
    <w:rsid w:val="0022043D"/>
    <w:rsid w:val="00220503"/>
    <w:rsid w:val="002215C4"/>
    <w:rsid w:val="00221781"/>
    <w:rsid w:val="00221F3B"/>
    <w:rsid w:val="002230D6"/>
    <w:rsid w:val="00223967"/>
    <w:rsid w:val="002302A7"/>
    <w:rsid w:val="002313FE"/>
    <w:rsid w:val="0023193E"/>
    <w:rsid w:val="00232B1A"/>
    <w:rsid w:val="00233356"/>
    <w:rsid w:val="002333FB"/>
    <w:rsid w:val="00234DF3"/>
    <w:rsid w:val="002350FA"/>
    <w:rsid w:val="00235DD9"/>
    <w:rsid w:val="0023624E"/>
    <w:rsid w:val="00240E80"/>
    <w:rsid w:val="00242EC6"/>
    <w:rsid w:val="00244CD8"/>
    <w:rsid w:val="00244D2E"/>
    <w:rsid w:val="00245D0A"/>
    <w:rsid w:val="00245E83"/>
    <w:rsid w:val="002466D0"/>
    <w:rsid w:val="0025109C"/>
    <w:rsid w:val="0025295B"/>
    <w:rsid w:val="0025333A"/>
    <w:rsid w:val="002604D4"/>
    <w:rsid w:val="00261022"/>
    <w:rsid w:val="002614DF"/>
    <w:rsid w:val="00263BC0"/>
    <w:rsid w:val="002653A5"/>
    <w:rsid w:val="00266B44"/>
    <w:rsid w:val="00266F02"/>
    <w:rsid w:val="00267299"/>
    <w:rsid w:val="002709E3"/>
    <w:rsid w:val="002712E2"/>
    <w:rsid w:val="002726B0"/>
    <w:rsid w:val="0027323A"/>
    <w:rsid w:val="002734BC"/>
    <w:rsid w:val="00273648"/>
    <w:rsid w:val="00275867"/>
    <w:rsid w:val="0027603F"/>
    <w:rsid w:val="00280EFF"/>
    <w:rsid w:val="00281A73"/>
    <w:rsid w:val="00282EE7"/>
    <w:rsid w:val="0028445E"/>
    <w:rsid w:val="00284D05"/>
    <w:rsid w:val="00285A93"/>
    <w:rsid w:val="002864F6"/>
    <w:rsid w:val="00287ABC"/>
    <w:rsid w:val="00293496"/>
    <w:rsid w:val="002952BA"/>
    <w:rsid w:val="00295EB3"/>
    <w:rsid w:val="00295F1E"/>
    <w:rsid w:val="00296BDB"/>
    <w:rsid w:val="00296C3D"/>
    <w:rsid w:val="002A2559"/>
    <w:rsid w:val="002A428C"/>
    <w:rsid w:val="002A436F"/>
    <w:rsid w:val="002A784C"/>
    <w:rsid w:val="002A7E45"/>
    <w:rsid w:val="002B05BD"/>
    <w:rsid w:val="002B189E"/>
    <w:rsid w:val="002B2B49"/>
    <w:rsid w:val="002B2EE3"/>
    <w:rsid w:val="002B3BCF"/>
    <w:rsid w:val="002B3F16"/>
    <w:rsid w:val="002B525E"/>
    <w:rsid w:val="002B6D73"/>
    <w:rsid w:val="002C09EF"/>
    <w:rsid w:val="002C0B8B"/>
    <w:rsid w:val="002C1536"/>
    <w:rsid w:val="002C1C17"/>
    <w:rsid w:val="002C36F6"/>
    <w:rsid w:val="002C59D8"/>
    <w:rsid w:val="002C73AE"/>
    <w:rsid w:val="002D275B"/>
    <w:rsid w:val="002D5529"/>
    <w:rsid w:val="002D5E5D"/>
    <w:rsid w:val="002D75A1"/>
    <w:rsid w:val="002D7A2C"/>
    <w:rsid w:val="002E615F"/>
    <w:rsid w:val="002F0280"/>
    <w:rsid w:val="002F0EE0"/>
    <w:rsid w:val="002F1728"/>
    <w:rsid w:val="002F3E5C"/>
    <w:rsid w:val="002F42CD"/>
    <w:rsid w:val="002F470D"/>
    <w:rsid w:val="002F487B"/>
    <w:rsid w:val="002F5C33"/>
    <w:rsid w:val="00300A92"/>
    <w:rsid w:val="0030159E"/>
    <w:rsid w:val="00305A98"/>
    <w:rsid w:val="00306296"/>
    <w:rsid w:val="00306659"/>
    <w:rsid w:val="0031132B"/>
    <w:rsid w:val="00313AB7"/>
    <w:rsid w:val="003151F7"/>
    <w:rsid w:val="00316ADA"/>
    <w:rsid w:val="00321354"/>
    <w:rsid w:val="00323E30"/>
    <w:rsid w:val="00324329"/>
    <w:rsid w:val="00324E47"/>
    <w:rsid w:val="00325B63"/>
    <w:rsid w:val="00327472"/>
    <w:rsid w:val="00327F1A"/>
    <w:rsid w:val="003308ED"/>
    <w:rsid w:val="0033129B"/>
    <w:rsid w:val="003318F8"/>
    <w:rsid w:val="003328BE"/>
    <w:rsid w:val="0033457D"/>
    <w:rsid w:val="00334A19"/>
    <w:rsid w:val="00334F39"/>
    <w:rsid w:val="003351D4"/>
    <w:rsid w:val="00336078"/>
    <w:rsid w:val="003366F2"/>
    <w:rsid w:val="00337C87"/>
    <w:rsid w:val="00340388"/>
    <w:rsid w:val="00340B3A"/>
    <w:rsid w:val="003447EC"/>
    <w:rsid w:val="00344CE2"/>
    <w:rsid w:val="00345BD1"/>
    <w:rsid w:val="00345E21"/>
    <w:rsid w:val="00347028"/>
    <w:rsid w:val="00347575"/>
    <w:rsid w:val="00347892"/>
    <w:rsid w:val="00351563"/>
    <w:rsid w:val="00354E58"/>
    <w:rsid w:val="00355452"/>
    <w:rsid w:val="00356778"/>
    <w:rsid w:val="003573BD"/>
    <w:rsid w:val="003574F8"/>
    <w:rsid w:val="003617E3"/>
    <w:rsid w:val="00362DE4"/>
    <w:rsid w:val="00364925"/>
    <w:rsid w:val="00365AAC"/>
    <w:rsid w:val="00366F77"/>
    <w:rsid w:val="003704E3"/>
    <w:rsid w:val="00370A8E"/>
    <w:rsid w:val="00371F7D"/>
    <w:rsid w:val="00375CC8"/>
    <w:rsid w:val="00377ADC"/>
    <w:rsid w:val="0038062D"/>
    <w:rsid w:val="00384EA5"/>
    <w:rsid w:val="00386741"/>
    <w:rsid w:val="00386B16"/>
    <w:rsid w:val="0038771F"/>
    <w:rsid w:val="003917C3"/>
    <w:rsid w:val="00393511"/>
    <w:rsid w:val="00393E22"/>
    <w:rsid w:val="00393EB1"/>
    <w:rsid w:val="00395706"/>
    <w:rsid w:val="00397935"/>
    <w:rsid w:val="003A1238"/>
    <w:rsid w:val="003A1D2A"/>
    <w:rsid w:val="003A208D"/>
    <w:rsid w:val="003A3377"/>
    <w:rsid w:val="003A540F"/>
    <w:rsid w:val="003A6A9F"/>
    <w:rsid w:val="003A71B3"/>
    <w:rsid w:val="003B027D"/>
    <w:rsid w:val="003B0C65"/>
    <w:rsid w:val="003B1481"/>
    <w:rsid w:val="003B2BE2"/>
    <w:rsid w:val="003B3883"/>
    <w:rsid w:val="003B3E24"/>
    <w:rsid w:val="003B48E1"/>
    <w:rsid w:val="003B56A5"/>
    <w:rsid w:val="003B653B"/>
    <w:rsid w:val="003B6830"/>
    <w:rsid w:val="003C1451"/>
    <w:rsid w:val="003C1E44"/>
    <w:rsid w:val="003C2788"/>
    <w:rsid w:val="003C3C1C"/>
    <w:rsid w:val="003C4AF6"/>
    <w:rsid w:val="003C59F2"/>
    <w:rsid w:val="003D11DA"/>
    <w:rsid w:val="003D13BB"/>
    <w:rsid w:val="003D1A9D"/>
    <w:rsid w:val="003D2D07"/>
    <w:rsid w:val="003D31F4"/>
    <w:rsid w:val="003D4E68"/>
    <w:rsid w:val="003D586F"/>
    <w:rsid w:val="003D62E8"/>
    <w:rsid w:val="003E00B6"/>
    <w:rsid w:val="003E120A"/>
    <w:rsid w:val="003E1BEA"/>
    <w:rsid w:val="003E2998"/>
    <w:rsid w:val="003E2ACE"/>
    <w:rsid w:val="003E311B"/>
    <w:rsid w:val="003E4363"/>
    <w:rsid w:val="003E5206"/>
    <w:rsid w:val="003E7999"/>
    <w:rsid w:val="003E7FE5"/>
    <w:rsid w:val="003F1143"/>
    <w:rsid w:val="003F32F8"/>
    <w:rsid w:val="003F4BC9"/>
    <w:rsid w:val="003F51E3"/>
    <w:rsid w:val="003F5D86"/>
    <w:rsid w:val="0040133B"/>
    <w:rsid w:val="004015BE"/>
    <w:rsid w:val="0040441D"/>
    <w:rsid w:val="004045D1"/>
    <w:rsid w:val="004063F1"/>
    <w:rsid w:val="0040707C"/>
    <w:rsid w:val="00407BDF"/>
    <w:rsid w:val="00407FEC"/>
    <w:rsid w:val="004109BE"/>
    <w:rsid w:val="0041193C"/>
    <w:rsid w:val="0041211C"/>
    <w:rsid w:val="00412F3C"/>
    <w:rsid w:val="00413812"/>
    <w:rsid w:val="00414798"/>
    <w:rsid w:val="00414AE4"/>
    <w:rsid w:val="00415190"/>
    <w:rsid w:val="00415B33"/>
    <w:rsid w:val="0041618B"/>
    <w:rsid w:val="004179CE"/>
    <w:rsid w:val="004204CE"/>
    <w:rsid w:val="0042072E"/>
    <w:rsid w:val="004209AA"/>
    <w:rsid w:val="004219C8"/>
    <w:rsid w:val="00421A6E"/>
    <w:rsid w:val="00422455"/>
    <w:rsid w:val="00422BE5"/>
    <w:rsid w:val="004236CF"/>
    <w:rsid w:val="004243DB"/>
    <w:rsid w:val="00425E5C"/>
    <w:rsid w:val="0042715F"/>
    <w:rsid w:val="004324C8"/>
    <w:rsid w:val="00433E10"/>
    <w:rsid w:val="0043436F"/>
    <w:rsid w:val="00434EE5"/>
    <w:rsid w:val="00437ADD"/>
    <w:rsid w:val="00445F20"/>
    <w:rsid w:val="00446646"/>
    <w:rsid w:val="00451223"/>
    <w:rsid w:val="00454119"/>
    <w:rsid w:val="004551CB"/>
    <w:rsid w:val="0045647A"/>
    <w:rsid w:val="0045668D"/>
    <w:rsid w:val="00457DCC"/>
    <w:rsid w:val="00457E05"/>
    <w:rsid w:val="00460886"/>
    <w:rsid w:val="00460B6D"/>
    <w:rsid w:val="0046165D"/>
    <w:rsid w:val="00461CFE"/>
    <w:rsid w:val="00462271"/>
    <w:rsid w:val="00462313"/>
    <w:rsid w:val="00462D65"/>
    <w:rsid w:val="00463F9B"/>
    <w:rsid w:val="00464772"/>
    <w:rsid w:val="00464AF6"/>
    <w:rsid w:val="00467A10"/>
    <w:rsid w:val="00470E9A"/>
    <w:rsid w:val="00471137"/>
    <w:rsid w:val="004733B3"/>
    <w:rsid w:val="00473535"/>
    <w:rsid w:val="00473AA8"/>
    <w:rsid w:val="00475157"/>
    <w:rsid w:val="00476604"/>
    <w:rsid w:val="004773D5"/>
    <w:rsid w:val="0048128F"/>
    <w:rsid w:val="004837BB"/>
    <w:rsid w:val="00483AB8"/>
    <w:rsid w:val="0048627B"/>
    <w:rsid w:val="00487732"/>
    <w:rsid w:val="00487C2D"/>
    <w:rsid w:val="00492218"/>
    <w:rsid w:val="0049382E"/>
    <w:rsid w:val="004938A9"/>
    <w:rsid w:val="0049579A"/>
    <w:rsid w:val="004972CD"/>
    <w:rsid w:val="00497D1C"/>
    <w:rsid w:val="004A118A"/>
    <w:rsid w:val="004A125F"/>
    <w:rsid w:val="004A27EF"/>
    <w:rsid w:val="004A2F7E"/>
    <w:rsid w:val="004A372C"/>
    <w:rsid w:val="004A3812"/>
    <w:rsid w:val="004A4FF5"/>
    <w:rsid w:val="004A6B79"/>
    <w:rsid w:val="004A6BF1"/>
    <w:rsid w:val="004A787C"/>
    <w:rsid w:val="004B0874"/>
    <w:rsid w:val="004B237D"/>
    <w:rsid w:val="004B44AD"/>
    <w:rsid w:val="004B5113"/>
    <w:rsid w:val="004B5453"/>
    <w:rsid w:val="004B55C3"/>
    <w:rsid w:val="004B56D2"/>
    <w:rsid w:val="004B571C"/>
    <w:rsid w:val="004B7E04"/>
    <w:rsid w:val="004C219E"/>
    <w:rsid w:val="004C22BD"/>
    <w:rsid w:val="004C2A0B"/>
    <w:rsid w:val="004C4874"/>
    <w:rsid w:val="004C59E6"/>
    <w:rsid w:val="004C5E6A"/>
    <w:rsid w:val="004C7593"/>
    <w:rsid w:val="004D0CFC"/>
    <w:rsid w:val="004D14D5"/>
    <w:rsid w:val="004D3200"/>
    <w:rsid w:val="004D57CC"/>
    <w:rsid w:val="004D75F6"/>
    <w:rsid w:val="004E0058"/>
    <w:rsid w:val="004E13C7"/>
    <w:rsid w:val="004E17DB"/>
    <w:rsid w:val="004E1F34"/>
    <w:rsid w:val="004E32A4"/>
    <w:rsid w:val="004E35AD"/>
    <w:rsid w:val="004E3E9A"/>
    <w:rsid w:val="004E4497"/>
    <w:rsid w:val="004E49DC"/>
    <w:rsid w:val="004E6648"/>
    <w:rsid w:val="004E6D58"/>
    <w:rsid w:val="004F062E"/>
    <w:rsid w:val="004F0CDA"/>
    <w:rsid w:val="004F1BB5"/>
    <w:rsid w:val="004F2336"/>
    <w:rsid w:val="004F271D"/>
    <w:rsid w:val="004F35AB"/>
    <w:rsid w:val="004F457A"/>
    <w:rsid w:val="004F4677"/>
    <w:rsid w:val="004F54CD"/>
    <w:rsid w:val="004F5CEB"/>
    <w:rsid w:val="004F6DEE"/>
    <w:rsid w:val="0050475D"/>
    <w:rsid w:val="0050480E"/>
    <w:rsid w:val="0050695E"/>
    <w:rsid w:val="005078FD"/>
    <w:rsid w:val="0051197B"/>
    <w:rsid w:val="005149B5"/>
    <w:rsid w:val="00515124"/>
    <w:rsid w:val="005154BD"/>
    <w:rsid w:val="00517731"/>
    <w:rsid w:val="00520744"/>
    <w:rsid w:val="00520D42"/>
    <w:rsid w:val="00520E0B"/>
    <w:rsid w:val="005215BD"/>
    <w:rsid w:val="00521F53"/>
    <w:rsid w:val="005229EE"/>
    <w:rsid w:val="005240F0"/>
    <w:rsid w:val="005245A5"/>
    <w:rsid w:val="00524C97"/>
    <w:rsid w:val="00527207"/>
    <w:rsid w:val="00527972"/>
    <w:rsid w:val="00527C7D"/>
    <w:rsid w:val="0053140D"/>
    <w:rsid w:val="005314AA"/>
    <w:rsid w:val="00532870"/>
    <w:rsid w:val="005339F1"/>
    <w:rsid w:val="00534EC7"/>
    <w:rsid w:val="00535A69"/>
    <w:rsid w:val="00536370"/>
    <w:rsid w:val="005366CD"/>
    <w:rsid w:val="0053731E"/>
    <w:rsid w:val="00537C8A"/>
    <w:rsid w:val="00540D82"/>
    <w:rsid w:val="00540E5B"/>
    <w:rsid w:val="00541019"/>
    <w:rsid w:val="00541A56"/>
    <w:rsid w:val="00541F45"/>
    <w:rsid w:val="005428A3"/>
    <w:rsid w:val="00542A2F"/>
    <w:rsid w:val="00550302"/>
    <w:rsid w:val="00551510"/>
    <w:rsid w:val="00552048"/>
    <w:rsid w:val="005524B3"/>
    <w:rsid w:val="0055332D"/>
    <w:rsid w:val="00554828"/>
    <w:rsid w:val="00554D75"/>
    <w:rsid w:val="005550CA"/>
    <w:rsid w:val="005550FD"/>
    <w:rsid w:val="00555D6A"/>
    <w:rsid w:val="005606AB"/>
    <w:rsid w:val="00560E8E"/>
    <w:rsid w:val="0056108D"/>
    <w:rsid w:val="00561653"/>
    <w:rsid w:val="00565995"/>
    <w:rsid w:val="005668AE"/>
    <w:rsid w:val="00566B9D"/>
    <w:rsid w:val="00566FD6"/>
    <w:rsid w:val="0057008F"/>
    <w:rsid w:val="0057014B"/>
    <w:rsid w:val="005711CA"/>
    <w:rsid w:val="005715FA"/>
    <w:rsid w:val="005717EA"/>
    <w:rsid w:val="00571BA5"/>
    <w:rsid w:val="00573A33"/>
    <w:rsid w:val="005742C9"/>
    <w:rsid w:val="005751BE"/>
    <w:rsid w:val="00580559"/>
    <w:rsid w:val="005806D9"/>
    <w:rsid w:val="005828CE"/>
    <w:rsid w:val="005830C7"/>
    <w:rsid w:val="00583E05"/>
    <w:rsid w:val="0058417B"/>
    <w:rsid w:val="00584191"/>
    <w:rsid w:val="0058421D"/>
    <w:rsid w:val="00584A1D"/>
    <w:rsid w:val="00584FB7"/>
    <w:rsid w:val="00585C0E"/>
    <w:rsid w:val="005864AE"/>
    <w:rsid w:val="005908F2"/>
    <w:rsid w:val="00590DB8"/>
    <w:rsid w:val="00591425"/>
    <w:rsid w:val="00591C5B"/>
    <w:rsid w:val="00593C21"/>
    <w:rsid w:val="005968B4"/>
    <w:rsid w:val="00596AA5"/>
    <w:rsid w:val="00597F1F"/>
    <w:rsid w:val="005A0856"/>
    <w:rsid w:val="005A4867"/>
    <w:rsid w:val="005A5488"/>
    <w:rsid w:val="005A5958"/>
    <w:rsid w:val="005A7C82"/>
    <w:rsid w:val="005B0DFE"/>
    <w:rsid w:val="005B111D"/>
    <w:rsid w:val="005B157B"/>
    <w:rsid w:val="005B47CC"/>
    <w:rsid w:val="005B48C8"/>
    <w:rsid w:val="005B54BC"/>
    <w:rsid w:val="005C067F"/>
    <w:rsid w:val="005C2AB6"/>
    <w:rsid w:val="005C2C7A"/>
    <w:rsid w:val="005C2E22"/>
    <w:rsid w:val="005C3BC1"/>
    <w:rsid w:val="005C3F46"/>
    <w:rsid w:val="005C7298"/>
    <w:rsid w:val="005C72B2"/>
    <w:rsid w:val="005D1EA4"/>
    <w:rsid w:val="005D2090"/>
    <w:rsid w:val="005D2F79"/>
    <w:rsid w:val="005D3B25"/>
    <w:rsid w:val="005D598B"/>
    <w:rsid w:val="005D6549"/>
    <w:rsid w:val="005D6AFA"/>
    <w:rsid w:val="005D6C5D"/>
    <w:rsid w:val="005E03D0"/>
    <w:rsid w:val="005E0451"/>
    <w:rsid w:val="005E104B"/>
    <w:rsid w:val="005E1339"/>
    <w:rsid w:val="005E2036"/>
    <w:rsid w:val="005E5E1B"/>
    <w:rsid w:val="005F0870"/>
    <w:rsid w:val="005F2660"/>
    <w:rsid w:val="005F3852"/>
    <w:rsid w:val="005F4B42"/>
    <w:rsid w:val="005F5E20"/>
    <w:rsid w:val="005F626F"/>
    <w:rsid w:val="005F7601"/>
    <w:rsid w:val="005F7734"/>
    <w:rsid w:val="005F7C3D"/>
    <w:rsid w:val="00601FB6"/>
    <w:rsid w:val="0060257D"/>
    <w:rsid w:val="006029CD"/>
    <w:rsid w:val="00605BF3"/>
    <w:rsid w:val="006061B6"/>
    <w:rsid w:val="00607E4E"/>
    <w:rsid w:val="00611525"/>
    <w:rsid w:val="00612F99"/>
    <w:rsid w:val="00613616"/>
    <w:rsid w:val="00614FE1"/>
    <w:rsid w:val="00615266"/>
    <w:rsid w:val="00620188"/>
    <w:rsid w:val="00620A47"/>
    <w:rsid w:val="00624D1C"/>
    <w:rsid w:val="00624ECC"/>
    <w:rsid w:val="00625D8F"/>
    <w:rsid w:val="006260EF"/>
    <w:rsid w:val="00626180"/>
    <w:rsid w:val="006273C3"/>
    <w:rsid w:val="006303A4"/>
    <w:rsid w:val="00631467"/>
    <w:rsid w:val="00633171"/>
    <w:rsid w:val="0063373D"/>
    <w:rsid w:val="00634861"/>
    <w:rsid w:val="00635543"/>
    <w:rsid w:val="0063653F"/>
    <w:rsid w:val="00637860"/>
    <w:rsid w:val="0064111B"/>
    <w:rsid w:val="006425E6"/>
    <w:rsid w:val="00642FB2"/>
    <w:rsid w:val="006445A6"/>
    <w:rsid w:val="006479FE"/>
    <w:rsid w:val="006505FA"/>
    <w:rsid w:val="00650D95"/>
    <w:rsid w:val="006513A2"/>
    <w:rsid w:val="00651C36"/>
    <w:rsid w:val="00651DE5"/>
    <w:rsid w:val="00653FFC"/>
    <w:rsid w:val="006552AA"/>
    <w:rsid w:val="00655596"/>
    <w:rsid w:val="00661471"/>
    <w:rsid w:val="006626C8"/>
    <w:rsid w:val="00663FEF"/>
    <w:rsid w:val="006646E8"/>
    <w:rsid w:val="0066486A"/>
    <w:rsid w:val="00664A8F"/>
    <w:rsid w:val="00664AF9"/>
    <w:rsid w:val="00665914"/>
    <w:rsid w:val="00667420"/>
    <w:rsid w:val="00667B97"/>
    <w:rsid w:val="00667E97"/>
    <w:rsid w:val="00674456"/>
    <w:rsid w:val="00674F78"/>
    <w:rsid w:val="00683B0B"/>
    <w:rsid w:val="0068569D"/>
    <w:rsid w:val="00685BC0"/>
    <w:rsid w:val="006869B2"/>
    <w:rsid w:val="00686EA1"/>
    <w:rsid w:val="00687AF4"/>
    <w:rsid w:val="00690499"/>
    <w:rsid w:val="0069136E"/>
    <w:rsid w:val="0069483D"/>
    <w:rsid w:val="00695580"/>
    <w:rsid w:val="006955F0"/>
    <w:rsid w:val="00695ADA"/>
    <w:rsid w:val="00695CE4"/>
    <w:rsid w:val="00696111"/>
    <w:rsid w:val="00697033"/>
    <w:rsid w:val="006A1D7A"/>
    <w:rsid w:val="006A2B70"/>
    <w:rsid w:val="006A3C58"/>
    <w:rsid w:val="006A55E0"/>
    <w:rsid w:val="006A5E38"/>
    <w:rsid w:val="006A6498"/>
    <w:rsid w:val="006A6941"/>
    <w:rsid w:val="006A78ED"/>
    <w:rsid w:val="006B07F6"/>
    <w:rsid w:val="006B5671"/>
    <w:rsid w:val="006B687D"/>
    <w:rsid w:val="006C038F"/>
    <w:rsid w:val="006C09A1"/>
    <w:rsid w:val="006C0D1C"/>
    <w:rsid w:val="006C0FCC"/>
    <w:rsid w:val="006C2237"/>
    <w:rsid w:val="006C3E46"/>
    <w:rsid w:val="006C64BD"/>
    <w:rsid w:val="006D0999"/>
    <w:rsid w:val="006D16B0"/>
    <w:rsid w:val="006D2EEE"/>
    <w:rsid w:val="006D336F"/>
    <w:rsid w:val="006D5A2C"/>
    <w:rsid w:val="006E0536"/>
    <w:rsid w:val="006E0BC5"/>
    <w:rsid w:val="006E0FC1"/>
    <w:rsid w:val="006E1E4B"/>
    <w:rsid w:val="006E3F72"/>
    <w:rsid w:val="006E433F"/>
    <w:rsid w:val="006E6174"/>
    <w:rsid w:val="006E73DA"/>
    <w:rsid w:val="006E7785"/>
    <w:rsid w:val="006F1D7B"/>
    <w:rsid w:val="006F2AF0"/>
    <w:rsid w:val="006F3EF9"/>
    <w:rsid w:val="006F57A6"/>
    <w:rsid w:val="00700D88"/>
    <w:rsid w:val="007023F7"/>
    <w:rsid w:val="00702AF0"/>
    <w:rsid w:val="0070312B"/>
    <w:rsid w:val="00703D08"/>
    <w:rsid w:val="00705651"/>
    <w:rsid w:val="0070573D"/>
    <w:rsid w:val="00705CAF"/>
    <w:rsid w:val="007101F0"/>
    <w:rsid w:val="007117AD"/>
    <w:rsid w:val="00712C1E"/>
    <w:rsid w:val="0071350D"/>
    <w:rsid w:val="007201D7"/>
    <w:rsid w:val="007205CA"/>
    <w:rsid w:val="00722FB1"/>
    <w:rsid w:val="00724CDE"/>
    <w:rsid w:val="00724EFA"/>
    <w:rsid w:val="00725C80"/>
    <w:rsid w:val="0072651E"/>
    <w:rsid w:val="00727481"/>
    <w:rsid w:val="00727E9B"/>
    <w:rsid w:val="007313FE"/>
    <w:rsid w:val="00731FD2"/>
    <w:rsid w:val="0073277E"/>
    <w:rsid w:val="00733130"/>
    <w:rsid w:val="00733248"/>
    <w:rsid w:val="007343C0"/>
    <w:rsid w:val="007349EE"/>
    <w:rsid w:val="00734C23"/>
    <w:rsid w:val="00734D88"/>
    <w:rsid w:val="00735421"/>
    <w:rsid w:val="00735F5B"/>
    <w:rsid w:val="00736DF1"/>
    <w:rsid w:val="0074302D"/>
    <w:rsid w:val="00743947"/>
    <w:rsid w:val="00743D1C"/>
    <w:rsid w:val="007454A5"/>
    <w:rsid w:val="00746030"/>
    <w:rsid w:val="00747E3E"/>
    <w:rsid w:val="0075125D"/>
    <w:rsid w:val="007518E8"/>
    <w:rsid w:val="00751FD4"/>
    <w:rsid w:val="00752C69"/>
    <w:rsid w:val="007558A8"/>
    <w:rsid w:val="00756213"/>
    <w:rsid w:val="007601FD"/>
    <w:rsid w:val="00762B40"/>
    <w:rsid w:val="007631D7"/>
    <w:rsid w:val="007642E0"/>
    <w:rsid w:val="00765304"/>
    <w:rsid w:val="00770A68"/>
    <w:rsid w:val="0077100D"/>
    <w:rsid w:val="0077233F"/>
    <w:rsid w:val="00772DD1"/>
    <w:rsid w:val="00772F7E"/>
    <w:rsid w:val="007733A2"/>
    <w:rsid w:val="0077439D"/>
    <w:rsid w:val="0077579D"/>
    <w:rsid w:val="007758DE"/>
    <w:rsid w:val="0077608A"/>
    <w:rsid w:val="00777F04"/>
    <w:rsid w:val="00780853"/>
    <w:rsid w:val="00787109"/>
    <w:rsid w:val="007879F2"/>
    <w:rsid w:val="0079186D"/>
    <w:rsid w:val="0079406C"/>
    <w:rsid w:val="00797FAD"/>
    <w:rsid w:val="007A1162"/>
    <w:rsid w:val="007A38E9"/>
    <w:rsid w:val="007A4904"/>
    <w:rsid w:val="007A4B00"/>
    <w:rsid w:val="007A5B37"/>
    <w:rsid w:val="007A6303"/>
    <w:rsid w:val="007A7D54"/>
    <w:rsid w:val="007B1303"/>
    <w:rsid w:val="007B1620"/>
    <w:rsid w:val="007B1F13"/>
    <w:rsid w:val="007B2045"/>
    <w:rsid w:val="007B47A1"/>
    <w:rsid w:val="007B4A56"/>
    <w:rsid w:val="007B4FEC"/>
    <w:rsid w:val="007B5F92"/>
    <w:rsid w:val="007B653C"/>
    <w:rsid w:val="007C11F8"/>
    <w:rsid w:val="007C2146"/>
    <w:rsid w:val="007C2327"/>
    <w:rsid w:val="007C2F64"/>
    <w:rsid w:val="007C659D"/>
    <w:rsid w:val="007C6F5C"/>
    <w:rsid w:val="007D024C"/>
    <w:rsid w:val="007D12C8"/>
    <w:rsid w:val="007D310E"/>
    <w:rsid w:val="007D428A"/>
    <w:rsid w:val="007D5602"/>
    <w:rsid w:val="007D59AF"/>
    <w:rsid w:val="007D656C"/>
    <w:rsid w:val="007D715D"/>
    <w:rsid w:val="007E15E4"/>
    <w:rsid w:val="007E2A3E"/>
    <w:rsid w:val="007E4A1E"/>
    <w:rsid w:val="007E6296"/>
    <w:rsid w:val="007E72D0"/>
    <w:rsid w:val="007E7FF9"/>
    <w:rsid w:val="007F04E0"/>
    <w:rsid w:val="007F18D9"/>
    <w:rsid w:val="007F2479"/>
    <w:rsid w:val="007F2AF5"/>
    <w:rsid w:val="007F447E"/>
    <w:rsid w:val="007F5B27"/>
    <w:rsid w:val="007F7527"/>
    <w:rsid w:val="007F7535"/>
    <w:rsid w:val="007F76B3"/>
    <w:rsid w:val="008039C8"/>
    <w:rsid w:val="00803C03"/>
    <w:rsid w:val="00803F1B"/>
    <w:rsid w:val="00803FF7"/>
    <w:rsid w:val="00805660"/>
    <w:rsid w:val="00805747"/>
    <w:rsid w:val="00806122"/>
    <w:rsid w:val="00806D2F"/>
    <w:rsid w:val="00810097"/>
    <w:rsid w:val="008119E1"/>
    <w:rsid w:val="0081352F"/>
    <w:rsid w:val="00813C98"/>
    <w:rsid w:val="00813D98"/>
    <w:rsid w:val="008142F4"/>
    <w:rsid w:val="008179CD"/>
    <w:rsid w:val="00817FE0"/>
    <w:rsid w:val="008202DA"/>
    <w:rsid w:val="008248F1"/>
    <w:rsid w:val="00826026"/>
    <w:rsid w:val="00826D20"/>
    <w:rsid w:val="00827626"/>
    <w:rsid w:val="0082792B"/>
    <w:rsid w:val="00834022"/>
    <w:rsid w:val="00834A4D"/>
    <w:rsid w:val="00840D06"/>
    <w:rsid w:val="0084212E"/>
    <w:rsid w:val="008429B1"/>
    <w:rsid w:val="0084455D"/>
    <w:rsid w:val="00844816"/>
    <w:rsid w:val="00844C15"/>
    <w:rsid w:val="00844EB6"/>
    <w:rsid w:val="0084545B"/>
    <w:rsid w:val="00847F57"/>
    <w:rsid w:val="00851238"/>
    <w:rsid w:val="00852972"/>
    <w:rsid w:val="00855286"/>
    <w:rsid w:val="0085536F"/>
    <w:rsid w:val="00856A53"/>
    <w:rsid w:val="008577D8"/>
    <w:rsid w:val="00860845"/>
    <w:rsid w:val="008618EE"/>
    <w:rsid w:val="00863380"/>
    <w:rsid w:val="008642B3"/>
    <w:rsid w:val="00864967"/>
    <w:rsid w:val="00864E15"/>
    <w:rsid w:val="00864E91"/>
    <w:rsid w:val="00865915"/>
    <w:rsid w:val="00866A7A"/>
    <w:rsid w:val="00867477"/>
    <w:rsid w:val="00867651"/>
    <w:rsid w:val="00867E25"/>
    <w:rsid w:val="00867F40"/>
    <w:rsid w:val="008703DD"/>
    <w:rsid w:val="008757AC"/>
    <w:rsid w:val="00876378"/>
    <w:rsid w:val="00876553"/>
    <w:rsid w:val="008805F9"/>
    <w:rsid w:val="00880C81"/>
    <w:rsid w:val="00882EC6"/>
    <w:rsid w:val="008833AC"/>
    <w:rsid w:val="0088481C"/>
    <w:rsid w:val="0088524E"/>
    <w:rsid w:val="00885C86"/>
    <w:rsid w:val="00886E45"/>
    <w:rsid w:val="008871C8"/>
    <w:rsid w:val="0089087E"/>
    <w:rsid w:val="00891794"/>
    <w:rsid w:val="00891E63"/>
    <w:rsid w:val="0089225A"/>
    <w:rsid w:val="008929A8"/>
    <w:rsid w:val="008931CF"/>
    <w:rsid w:val="008938A6"/>
    <w:rsid w:val="00893B16"/>
    <w:rsid w:val="0089451C"/>
    <w:rsid w:val="00894685"/>
    <w:rsid w:val="00895AD9"/>
    <w:rsid w:val="008962DF"/>
    <w:rsid w:val="00896D19"/>
    <w:rsid w:val="00897612"/>
    <w:rsid w:val="008A29A3"/>
    <w:rsid w:val="008A3614"/>
    <w:rsid w:val="008A3B0F"/>
    <w:rsid w:val="008A480E"/>
    <w:rsid w:val="008A4BDC"/>
    <w:rsid w:val="008A7139"/>
    <w:rsid w:val="008B2958"/>
    <w:rsid w:val="008B4A09"/>
    <w:rsid w:val="008B5DA1"/>
    <w:rsid w:val="008B6388"/>
    <w:rsid w:val="008C264A"/>
    <w:rsid w:val="008C3080"/>
    <w:rsid w:val="008C6356"/>
    <w:rsid w:val="008C635B"/>
    <w:rsid w:val="008C7216"/>
    <w:rsid w:val="008D1C96"/>
    <w:rsid w:val="008D230C"/>
    <w:rsid w:val="008D2679"/>
    <w:rsid w:val="008D3E20"/>
    <w:rsid w:val="008D5384"/>
    <w:rsid w:val="008D585A"/>
    <w:rsid w:val="008E10AB"/>
    <w:rsid w:val="008E1706"/>
    <w:rsid w:val="008E1D71"/>
    <w:rsid w:val="008E2454"/>
    <w:rsid w:val="008E24C3"/>
    <w:rsid w:val="008E3405"/>
    <w:rsid w:val="008E34C2"/>
    <w:rsid w:val="008E3894"/>
    <w:rsid w:val="008E5B62"/>
    <w:rsid w:val="008E5CB3"/>
    <w:rsid w:val="008E5DEF"/>
    <w:rsid w:val="008E6708"/>
    <w:rsid w:val="008F0881"/>
    <w:rsid w:val="008F09DF"/>
    <w:rsid w:val="008F11F5"/>
    <w:rsid w:val="008F141F"/>
    <w:rsid w:val="00901C69"/>
    <w:rsid w:val="00902493"/>
    <w:rsid w:val="00907211"/>
    <w:rsid w:val="009074F1"/>
    <w:rsid w:val="00907A83"/>
    <w:rsid w:val="00911657"/>
    <w:rsid w:val="009118CC"/>
    <w:rsid w:val="00912222"/>
    <w:rsid w:val="00912BE4"/>
    <w:rsid w:val="00913588"/>
    <w:rsid w:val="00913F3A"/>
    <w:rsid w:val="00914125"/>
    <w:rsid w:val="00914401"/>
    <w:rsid w:val="00916291"/>
    <w:rsid w:val="009168A6"/>
    <w:rsid w:val="009175E1"/>
    <w:rsid w:val="0091764C"/>
    <w:rsid w:val="00920E78"/>
    <w:rsid w:val="00920FF2"/>
    <w:rsid w:val="00922214"/>
    <w:rsid w:val="009230CF"/>
    <w:rsid w:val="0092333A"/>
    <w:rsid w:val="00923814"/>
    <w:rsid w:val="0092528B"/>
    <w:rsid w:val="00925517"/>
    <w:rsid w:val="009261EC"/>
    <w:rsid w:val="009264E8"/>
    <w:rsid w:val="009267C8"/>
    <w:rsid w:val="0092740E"/>
    <w:rsid w:val="009278F2"/>
    <w:rsid w:val="00930924"/>
    <w:rsid w:val="00931A8F"/>
    <w:rsid w:val="00931C71"/>
    <w:rsid w:val="00932366"/>
    <w:rsid w:val="00932567"/>
    <w:rsid w:val="0093272C"/>
    <w:rsid w:val="0093485D"/>
    <w:rsid w:val="00941AEA"/>
    <w:rsid w:val="00943F36"/>
    <w:rsid w:val="0094495C"/>
    <w:rsid w:val="00944F33"/>
    <w:rsid w:val="0094544E"/>
    <w:rsid w:val="009470C8"/>
    <w:rsid w:val="00947E7E"/>
    <w:rsid w:val="009505DE"/>
    <w:rsid w:val="009517FF"/>
    <w:rsid w:val="00951D09"/>
    <w:rsid w:val="00953954"/>
    <w:rsid w:val="0095466F"/>
    <w:rsid w:val="00954CB3"/>
    <w:rsid w:val="00955062"/>
    <w:rsid w:val="00955524"/>
    <w:rsid w:val="00956327"/>
    <w:rsid w:val="009570FE"/>
    <w:rsid w:val="00962480"/>
    <w:rsid w:val="009653BC"/>
    <w:rsid w:val="00966919"/>
    <w:rsid w:val="0096773E"/>
    <w:rsid w:val="00967842"/>
    <w:rsid w:val="00967D1B"/>
    <w:rsid w:val="00970272"/>
    <w:rsid w:val="00971B8A"/>
    <w:rsid w:val="009723CA"/>
    <w:rsid w:val="00973D63"/>
    <w:rsid w:val="00977113"/>
    <w:rsid w:val="00980154"/>
    <w:rsid w:val="00980B6C"/>
    <w:rsid w:val="009812DE"/>
    <w:rsid w:val="00983F88"/>
    <w:rsid w:val="009841DC"/>
    <w:rsid w:val="00984634"/>
    <w:rsid w:val="00984B77"/>
    <w:rsid w:val="00991028"/>
    <w:rsid w:val="00995E5B"/>
    <w:rsid w:val="009A0174"/>
    <w:rsid w:val="009A07F1"/>
    <w:rsid w:val="009A2F97"/>
    <w:rsid w:val="009A302B"/>
    <w:rsid w:val="009A46EC"/>
    <w:rsid w:val="009B054E"/>
    <w:rsid w:val="009B1D69"/>
    <w:rsid w:val="009B330C"/>
    <w:rsid w:val="009B34FC"/>
    <w:rsid w:val="009B48CB"/>
    <w:rsid w:val="009B4C72"/>
    <w:rsid w:val="009B6AE4"/>
    <w:rsid w:val="009B6E49"/>
    <w:rsid w:val="009B728D"/>
    <w:rsid w:val="009C02F6"/>
    <w:rsid w:val="009C1658"/>
    <w:rsid w:val="009C31B4"/>
    <w:rsid w:val="009C33CB"/>
    <w:rsid w:val="009C38F8"/>
    <w:rsid w:val="009C54AA"/>
    <w:rsid w:val="009C6F74"/>
    <w:rsid w:val="009C6FB5"/>
    <w:rsid w:val="009C7166"/>
    <w:rsid w:val="009D1B27"/>
    <w:rsid w:val="009D27E3"/>
    <w:rsid w:val="009D40A3"/>
    <w:rsid w:val="009D4B20"/>
    <w:rsid w:val="009D5C07"/>
    <w:rsid w:val="009D67B4"/>
    <w:rsid w:val="009D6F57"/>
    <w:rsid w:val="009D7EE4"/>
    <w:rsid w:val="009E040D"/>
    <w:rsid w:val="009E4A14"/>
    <w:rsid w:val="009E4B04"/>
    <w:rsid w:val="009E5CB2"/>
    <w:rsid w:val="009E655E"/>
    <w:rsid w:val="009E6845"/>
    <w:rsid w:val="009E7581"/>
    <w:rsid w:val="009E77C4"/>
    <w:rsid w:val="009F130F"/>
    <w:rsid w:val="009F1BB7"/>
    <w:rsid w:val="009F2099"/>
    <w:rsid w:val="009F4EDF"/>
    <w:rsid w:val="009F5CEA"/>
    <w:rsid w:val="009F65E0"/>
    <w:rsid w:val="009F781F"/>
    <w:rsid w:val="00A0020C"/>
    <w:rsid w:val="00A00270"/>
    <w:rsid w:val="00A01841"/>
    <w:rsid w:val="00A01AB5"/>
    <w:rsid w:val="00A0221C"/>
    <w:rsid w:val="00A0537B"/>
    <w:rsid w:val="00A060C1"/>
    <w:rsid w:val="00A06491"/>
    <w:rsid w:val="00A0665D"/>
    <w:rsid w:val="00A06B33"/>
    <w:rsid w:val="00A15E20"/>
    <w:rsid w:val="00A23408"/>
    <w:rsid w:val="00A239F8"/>
    <w:rsid w:val="00A250BB"/>
    <w:rsid w:val="00A25356"/>
    <w:rsid w:val="00A25EA1"/>
    <w:rsid w:val="00A26049"/>
    <w:rsid w:val="00A26746"/>
    <w:rsid w:val="00A27221"/>
    <w:rsid w:val="00A2758E"/>
    <w:rsid w:val="00A275D4"/>
    <w:rsid w:val="00A32071"/>
    <w:rsid w:val="00A337F6"/>
    <w:rsid w:val="00A36EF2"/>
    <w:rsid w:val="00A37787"/>
    <w:rsid w:val="00A40251"/>
    <w:rsid w:val="00A40B65"/>
    <w:rsid w:val="00A40CC9"/>
    <w:rsid w:val="00A41139"/>
    <w:rsid w:val="00A42177"/>
    <w:rsid w:val="00A43168"/>
    <w:rsid w:val="00A43239"/>
    <w:rsid w:val="00A43895"/>
    <w:rsid w:val="00A44868"/>
    <w:rsid w:val="00A45AD7"/>
    <w:rsid w:val="00A47FF5"/>
    <w:rsid w:val="00A55035"/>
    <w:rsid w:val="00A56071"/>
    <w:rsid w:val="00A57865"/>
    <w:rsid w:val="00A57B09"/>
    <w:rsid w:val="00A57E7F"/>
    <w:rsid w:val="00A60BA8"/>
    <w:rsid w:val="00A60D64"/>
    <w:rsid w:val="00A60E65"/>
    <w:rsid w:val="00A61516"/>
    <w:rsid w:val="00A6347D"/>
    <w:rsid w:val="00A63F7E"/>
    <w:rsid w:val="00A67E23"/>
    <w:rsid w:val="00A70C23"/>
    <w:rsid w:val="00A71A9A"/>
    <w:rsid w:val="00A72316"/>
    <w:rsid w:val="00A72527"/>
    <w:rsid w:val="00A72F06"/>
    <w:rsid w:val="00A74E82"/>
    <w:rsid w:val="00A767F3"/>
    <w:rsid w:val="00A772A3"/>
    <w:rsid w:val="00A7745B"/>
    <w:rsid w:val="00A77E65"/>
    <w:rsid w:val="00A77F13"/>
    <w:rsid w:val="00A82DED"/>
    <w:rsid w:val="00A8429E"/>
    <w:rsid w:val="00A8441D"/>
    <w:rsid w:val="00A903DC"/>
    <w:rsid w:val="00A90447"/>
    <w:rsid w:val="00A90BC3"/>
    <w:rsid w:val="00A94A57"/>
    <w:rsid w:val="00A9569A"/>
    <w:rsid w:val="00A95F5F"/>
    <w:rsid w:val="00A9763F"/>
    <w:rsid w:val="00AA05E5"/>
    <w:rsid w:val="00AA4795"/>
    <w:rsid w:val="00AA5140"/>
    <w:rsid w:val="00AA7526"/>
    <w:rsid w:val="00AB12BB"/>
    <w:rsid w:val="00AB2012"/>
    <w:rsid w:val="00AB2242"/>
    <w:rsid w:val="00AB3502"/>
    <w:rsid w:val="00AB3FBA"/>
    <w:rsid w:val="00AB449E"/>
    <w:rsid w:val="00AB658B"/>
    <w:rsid w:val="00AB6A7B"/>
    <w:rsid w:val="00AC32F4"/>
    <w:rsid w:val="00AC4E5E"/>
    <w:rsid w:val="00AC6154"/>
    <w:rsid w:val="00AC7DE8"/>
    <w:rsid w:val="00AD0C31"/>
    <w:rsid w:val="00AD1164"/>
    <w:rsid w:val="00AD3F1D"/>
    <w:rsid w:val="00AD45B0"/>
    <w:rsid w:val="00AD7AD3"/>
    <w:rsid w:val="00AE029A"/>
    <w:rsid w:val="00AE05FB"/>
    <w:rsid w:val="00AE0BA9"/>
    <w:rsid w:val="00AE1769"/>
    <w:rsid w:val="00AE234C"/>
    <w:rsid w:val="00AE48E4"/>
    <w:rsid w:val="00AE5D0C"/>
    <w:rsid w:val="00AE64E0"/>
    <w:rsid w:val="00AE6622"/>
    <w:rsid w:val="00AE7386"/>
    <w:rsid w:val="00AE7BC0"/>
    <w:rsid w:val="00AF037E"/>
    <w:rsid w:val="00AF0F5B"/>
    <w:rsid w:val="00AF1492"/>
    <w:rsid w:val="00AF150D"/>
    <w:rsid w:val="00AF3520"/>
    <w:rsid w:val="00AF4448"/>
    <w:rsid w:val="00AF515D"/>
    <w:rsid w:val="00AF6767"/>
    <w:rsid w:val="00AF6BF5"/>
    <w:rsid w:val="00AF6EB2"/>
    <w:rsid w:val="00B0157A"/>
    <w:rsid w:val="00B01FCE"/>
    <w:rsid w:val="00B021E9"/>
    <w:rsid w:val="00B0264D"/>
    <w:rsid w:val="00B03672"/>
    <w:rsid w:val="00B03DFB"/>
    <w:rsid w:val="00B04FA9"/>
    <w:rsid w:val="00B05473"/>
    <w:rsid w:val="00B05A4F"/>
    <w:rsid w:val="00B05F4C"/>
    <w:rsid w:val="00B108EE"/>
    <w:rsid w:val="00B12B76"/>
    <w:rsid w:val="00B12CE1"/>
    <w:rsid w:val="00B13285"/>
    <w:rsid w:val="00B164BB"/>
    <w:rsid w:val="00B17CAB"/>
    <w:rsid w:val="00B20A38"/>
    <w:rsid w:val="00B228B7"/>
    <w:rsid w:val="00B234C4"/>
    <w:rsid w:val="00B23913"/>
    <w:rsid w:val="00B24AE7"/>
    <w:rsid w:val="00B278B7"/>
    <w:rsid w:val="00B30280"/>
    <w:rsid w:val="00B3048F"/>
    <w:rsid w:val="00B31158"/>
    <w:rsid w:val="00B3148D"/>
    <w:rsid w:val="00B31630"/>
    <w:rsid w:val="00B3274B"/>
    <w:rsid w:val="00B33B38"/>
    <w:rsid w:val="00B3454E"/>
    <w:rsid w:val="00B34E9D"/>
    <w:rsid w:val="00B357C8"/>
    <w:rsid w:val="00B36859"/>
    <w:rsid w:val="00B36E9D"/>
    <w:rsid w:val="00B4110C"/>
    <w:rsid w:val="00B42880"/>
    <w:rsid w:val="00B434D5"/>
    <w:rsid w:val="00B45A21"/>
    <w:rsid w:val="00B45EED"/>
    <w:rsid w:val="00B469BD"/>
    <w:rsid w:val="00B51C78"/>
    <w:rsid w:val="00B523ED"/>
    <w:rsid w:val="00B5551C"/>
    <w:rsid w:val="00B55611"/>
    <w:rsid w:val="00B606B1"/>
    <w:rsid w:val="00B63764"/>
    <w:rsid w:val="00B67F87"/>
    <w:rsid w:val="00B70EAB"/>
    <w:rsid w:val="00B7142E"/>
    <w:rsid w:val="00B715B5"/>
    <w:rsid w:val="00B7353A"/>
    <w:rsid w:val="00B741A3"/>
    <w:rsid w:val="00B742AD"/>
    <w:rsid w:val="00B751E7"/>
    <w:rsid w:val="00B77431"/>
    <w:rsid w:val="00B77978"/>
    <w:rsid w:val="00B80808"/>
    <w:rsid w:val="00B819B5"/>
    <w:rsid w:val="00B82794"/>
    <w:rsid w:val="00B83101"/>
    <w:rsid w:val="00B90E05"/>
    <w:rsid w:val="00B92B09"/>
    <w:rsid w:val="00B95ABB"/>
    <w:rsid w:val="00B978AB"/>
    <w:rsid w:val="00BA114A"/>
    <w:rsid w:val="00BA11C7"/>
    <w:rsid w:val="00BA43CE"/>
    <w:rsid w:val="00BA49B5"/>
    <w:rsid w:val="00BA5DD7"/>
    <w:rsid w:val="00BA626A"/>
    <w:rsid w:val="00BA6953"/>
    <w:rsid w:val="00BA6CBE"/>
    <w:rsid w:val="00BA7DCE"/>
    <w:rsid w:val="00BA7FB2"/>
    <w:rsid w:val="00BB0D05"/>
    <w:rsid w:val="00BB11CF"/>
    <w:rsid w:val="00BB175E"/>
    <w:rsid w:val="00BB5C5A"/>
    <w:rsid w:val="00BB5D39"/>
    <w:rsid w:val="00BC1445"/>
    <w:rsid w:val="00BC179B"/>
    <w:rsid w:val="00BC1A10"/>
    <w:rsid w:val="00BC2105"/>
    <w:rsid w:val="00BC5985"/>
    <w:rsid w:val="00BD069F"/>
    <w:rsid w:val="00BD105B"/>
    <w:rsid w:val="00BD2BB8"/>
    <w:rsid w:val="00BD44C0"/>
    <w:rsid w:val="00BD5202"/>
    <w:rsid w:val="00BD59C1"/>
    <w:rsid w:val="00BD5BC3"/>
    <w:rsid w:val="00BE29E8"/>
    <w:rsid w:val="00BE31F2"/>
    <w:rsid w:val="00BE3991"/>
    <w:rsid w:val="00BE3CBF"/>
    <w:rsid w:val="00BE48C7"/>
    <w:rsid w:val="00BE536B"/>
    <w:rsid w:val="00BE7172"/>
    <w:rsid w:val="00BE7B68"/>
    <w:rsid w:val="00BF0E96"/>
    <w:rsid w:val="00BF188E"/>
    <w:rsid w:val="00BF30D6"/>
    <w:rsid w:val="00BF3722"/>
    <w:rsid w:val="00BF396B"/>
    <w:rsid w:val="00BF39A0"/>
    <w:rsid w:val="00BF4DEF"/>
    <w:rsid w:val="00BF7E71"/>
    <w:rsid w:val="00C00BA5"/>
    <w:rsid w:val="00C01703"/>
    <w:rsid w:val="00C0183E"/>
    <w:rsid w:val="00C01BD9"/>
    <w:rsid w:val="00C02151"/>
    <w:rsid w:val="00C02E27"/>
    <w:rsid w:val="00C0387C"/>
    <w:rsid w:val="00C03EC2"/>
    <w:rsid w:val="00C058AF"/>
    <w:rsid w:val="00C05B9F"/>
    <w:rsid w:val="00C07A90"/>
    <w:rsid w:val="00C104DB"/>
    <w:rsid w:val="00C130A8"/>
    <w:rsid w:val="00C14FD8"/>
    <w:rsid w:val="00C15F53"/>
    <w:rsid w:val="00C17D90"/>
    <w:rsid w:val="00C17F29"/>
    <w:rsid w:val="00C20C99"/>
    <w:rsid w:val="00C238A4"/>
    <w:rsid w:val="00C2441C"/>
    <w:rsid w:val="00C2568E"/>
    <w:rsid w:val="00C25AD1"/>
    <w:rsid w:val="00C260CD"/>
    <w:rsid w:val="00C262DB"/>
    <w:rsid w:val="00C26C9C"/>
    <w:rsid w:val="00C27284"/>
    <w:rsid w:val="00C30488"/>
    <w:rsid w:val="00C3066E"/>
    <w:rsid w:val="00C311A9"/>
    <w:rsid w:val="00C31C20"/>
    <w:rsid w:val="00C32774"/>
    <w:rsid w:val="00C330B0"/>
    <w:rsid w:val="00C33359"/>
    <w:rsid w:val="00C3335A"/>
    <w:rsid w:val="00C42E94"/>
    <w:rsid w:val="00C43E6A"/>
    <w:rsid w:val="00C46768"/>
    <w:rsid w:val="00C5172C"/>
    <w:rsid w:val="00C5307A"/>
    <w:rsid w:val="00C53F5D"/>
    <w:rsid w:val="00C5492D"/>
    <w:rsid w:val="00C557B8"/>
    <w:rsid w:val="00C60F0B"/>
    <w:rsid w:val="00C61444"/>
    <w:rsid w:val="00C61C83"/>
    <w:rsid w:val="00C6308D"/>
    <w:rsid w:val="00C65A7E"/>
    <w:rsid w:val="00C65C7E"/>
    <w:rsid w:val="00C66D47"/>
    <w:rsid w:val="00C70299"/>
    <w:rsid w:val="00C7123D"/>
    <w:rsid w:val="00C72CB4"/>
    <w:rsid w:val="00C741EE"/>
    <w:rsid w:val="00C74930"/>
    <w:rsid w:val="00C75460"/>
    <w:rsid w:val="00C757E2"/>
    <w:rsid w:val="00C75FBA"/>
    <w:rsid w:val="00C766A3"/>
    <w:rsid w:val="00C77E57"/>
    <w:rsid w:val="00C8086A"/>
    <w:rsid w:val="00C80F12"/>
    <w:rsid w:val="00C810D1"/>
    <w:rsid w:val="00C81A6F"/>
    <w:rsid w:val="00C81DA5"/>
    <w:rsid w:val="00C82D9F"/>
    <w:rsid w:val="00C839DC"/>
    <w:rsid w:val="00C842C3"/>
    <w:rsid w:val="00C84D0D"/>
    <w:rsid w:val="00C85975"/>
    <w:rsid w:val="00C86BCF"/>
    <w:rsid w:val="00C86FD8"/>
    <w:rsid w:val="00C877FF"/>
    <w:rsid w:val="00C90322"/>
    <w:rsid w:val="00C91A5D"/>
    <w:rsid w:val="00C9257A"/>
    <w:rsid w:val="00C92D8A"/>
    <w:rsid w:val="00C94247"/>
    <w:rsid w:val="00C95C0A"/>
    <w:rsid w:val="00CA0BC0"/>
    <w:rsid w:val="00CA182C"/>
    <w:rsid w:val="00CA2D33"/>
    <w:rsid w:val="00CA35B7"/>
    <w:rsid w:val="00CA46E5"/>
    <w:rsid w:val="00CA5142"/>
    <w:rsid w:val="00CA7E0A"/>
    <w:rsid w:val="00CB2F49"/>
    <w:rsid w:val="00CB377F"/>
    <w:rsid w:val="00CB46D7"/>
    <w:rsid w:val="00CB4FFE"/>
    <w:rsid w:val="00CC0D3D"/>
    <w:rsid w:val="00CC352D"/>
    <w:rsid w:val="00CC558D"/>
    <w:rsid w:val="00CC7C18"/>
    <w:rsid w:val="00CD174A"/>
    <w:rsid w:val="00CD24D3"/>
    <w:rsid w:val="00CD340C"/>
    <w:rsid w:val="00CD5AB0"/>
    <w:rsid w:val="00CD644C"/>
    <w:rsid w:val="00CD7809"/>
    <w:rsid w:val="00CD787E"/>
    <w:rsid w:val="00CD7C85"/>
    <w:rsid w:val="00CE263B"/>
    <w:rsid w:val="00CE5853"/>
    <w:rsid w:val="00CE5E64"/>
    <w:rsid w:val="00CE651E"/>
    <w:rsid w:val="00CE667B"/>
    <w:rsid w:val="00CE6805"/>
    <w:rsid w:val="00CF10AD"/>
    <w:rsid w:val="00CF4233"/>
    <w:rsid w:val="00CF43BC"/>
    <w:rsid w:val="00CF55B6"/>
    <w:rsid w:val="00CF5C00"/>
    <w:rsid w:val="00CF674F"/>
    <w:rsid w:val="00CF67E4"/>
    <w:rsid w:val="00D00078"/>
    <w:rsid w:val="00D00223"/>
    <w:rsid w:val="00D00AE0"/>
    <w:rsid w:val="00D01DD7"/>
    <w:rsid w:val="00D0319F"/>
    <w:rsid w:val="00D04B41"/>
    <w:rsid w:val="00D04C5D"/>
    <w:rsid w:val="00D05491"/>
    <w:rsid w:val="00D05AB6"/>
    <w:rsid w:val="00D076D1"/>
    <w:rsid w:val="00D10B0D"/>
    <w:rsid w:val="00D10DE5"/>
    <w:rsid w:val="00D11D96"/>
    <w:rsid w:val="00D11EF9"/>
    <w:rsid w:val="00D12267"/>
    <w:rsid w:val="00D14505"/>
    <w:rsid w:val="00D147BD"/>
    <w:rsid w:val="00D14C46"/>
    <w:rsid w:val="00D14F38"/>
    <w:rsid w:val="00D15667"/>
    <w:rsid w:val="00D179E7"/>
    <w:rsid w:val="00D23861"/>
    <w:rsid w:val="00D25B97"/>
    <w:rsid w:val="00D25C52"/>
    <w:rsid w:val="00D2787F"/>
    <w:rsid w:val="00D30654"/>
    <w:rsid w:val="00D309F5"/>
    <w:rsid w:val="00D30CC7"/>
    <w:rsid w:val="00D34FD1"/>
    <w:rsid w:val="00D35501"/>
    <w:rsid w:val="00D35566"/>
    <w:rsid w:val="00D359F1"/>
    <w:rsid w:val="00D366A2"/>
    <w:rsid w:val="00D40058"/>
    <w:rsid w:val="00D4129A"/>
    <w:rsid w:val="00D43699"/>
    <w:rsid w:val="00D44C52"/>
    <w:rsid w:val="00D46E7A"/>
    <w:rsid w:val="00D47883"/>
    <w:rsid w:val="00D50E7F"/>
    <w:rsid w:val="00D54A4C"/>
    <w:rsid w:val="00D550F1"/>
    <w:rsid w:val="00D55314"/>
    <w:rsid w:val="00D5783D"/>
    <w:rsid w:val="00D57D0E"/>
    <w:rsid w:val="00D62E57"/>
    <w:rsid w:val="00D638CD"/>
    <w:rsid w:val="00D6437D"/>
    <w:rsid w:val="00D65C89"/>
    <w:rsid w:val="00D660F8"/>
    <w:rsid w:val="00D675BE"/>
    <w:rsid w:val="00D67788"/>
    <w:rsid w:val="00D6799A"/>
    <w:rsid w:val="00D7067B"/>
    <w:rsid w:val="00D70E41"/>
    <w:rsid w:val="00D72E86"/>
    <w:rsid w:val="00D736E3"/>
    <w:rsid w:val="00D73B66"/>
    <w:rsid w:val="00D77A19"/>
    <w:rsid w:val="00D80EC7"/>
    <w:rsid w:val="00D81EBF"/>
    <w:rsid w:val="00D82CA1"/>
    <w:rsid w:val="00D847D3"/>
    <w:rsid w:val="00D84B44"/>
    <w:rsid w:val="00D851FA"/>
    <w:rsid w:val="00D85400"/>
    <w:rsid w:val="00D85D03"/>
    <w:rsid w:val="00D8636B"/>
    <w:rsid w:val="00D8668E"/>
    <w:rsid w:val="00D866F0"/>
    <w:rsid w:val="00D86C17"/>
    <w:rsid w:val="00D87E9A"/>
    <w:rsid w:val="00D9090F"/>
    <w:rsid w:val="00D90F16"/>
    <w:rsid w:val="00D92037"/>
    <w:rsid w:val="00D924E9"/>
    <w:rsid w:val="00D94EC3"/>
    <w:rsid w:val="00D95DB1"/>
    <w:rsid w:val="00D9724D"/>
    <w:rsid w:val="00DA0173"/>
    <w:rsid w:val="00DA0308"/>
    <w:rsid w:val="00DA1AEA"/>
    <w:rsid w:val="00DA23DD"/>
    <w:rsid w:val="00DA3892"/>
    <w:rsid w:val="00DA39E6"/>
    <w:rsid w:val="00DA4275"/>
    <w:rsid w:val="00DA4974"/>
    <w:rsid w:val="00DA6B5C"/>
    <w:rsid w:val="00DA6F8B"/>
    <w:rsid w:val="00DB31E5"/>
    <w:rsid w:val="00DB33BB"/>
    <w:rsid w:val="00DB4856"/>
    <w:rsid w:val="00DB4B17"/>
    <w:rsid w:val="00DB6CFA"/>
    <w:rsid w:val="00DC2748"/>
    <w:rsid w:val="00DC35D3"/>
    <w:rsid w:val="00DC45FD"/>
    <w:rsid w:val="00DC505F"/>
    <w:rsid w:val="00DC583D"/>
    <w:rsid w:val="00DC76C2"/>
    <w:rsid w:val="00DD2801"/>
    <w:rsid w:val="00DD4B93"/>
    <w:rsid w:val="00DD6434"/>
    <w:rsid w:val="00DE09B3"/>
    <w:rsid w:val="00DE4931"/>
    <w:rsid w:val="00DE6618"/>
    <w:rsid w:val="00DF0835"/>
    <w:rsid w:val="00DF0867"/>
    <w:rsid w:val="00DF0D2C"/>
    <w:rsid w:val="00DF13C9"/>
    <w:rsid w:val="00DF2581"/>
    <w:rsid w:val="00DF28AB"/>
    <w:rsid w:val="00DF31CD"/>
    <w:rsid w:val="00DF412B"/>
    <w:rsid w:val="00DF5708"/>
    <w:rsid w:val="00DF5FCA"/>
    <w:rsid w:val="00DF72E1"/>
    <w:rsid w:val="00DF7B14"/>
    <w:rsid w:val="00E002CF"/>
    <w:rsid w:val="00E0163F"/>
    <w:rsid w:val="00E01CF0"/>
    <w:rsid w:val="00E0226B"/>
    <w:rsid w:val="00E03585"/>
    <w:rsid w:val="00E04F72"/>
    <w:rsid w:val="00E05E73"/>
    <w:rsid w:val="00E062EC"/>
    <w:rsid w:val="00E06E90"/>
    <w:rsid w:val="00E07669"/>
    <w:rsid w:val="00E07A5D"/>
    <w:rsid w:val="00E07C2F"/>
    <w:rsid w:val="00E1151F"/>
    <w:rsid w:val="00E11ACD"/>
    <w:rsid w:val="00E1390F"/>
    <w:rsid w:val="00E14368"/>
    <w:rsid w:val="00E148F1"/>
    <w:rsid w:val="00E14E82"/>
    <w:rsid w:val="00E15F66"/>
    <w:rsid w:val="00E169D3"/>
    <w:rsid w:val="00E205D6"/>
    <w:rsid w:val="00E20839"/>
    <w:rsid w:val="00E21ACF"/>
    <w:rsid w:val="00E21DD8"/>
    <w:rsid w:val="00E22D15"/>
    <w:rsid w:val="00E235AD"/>
    <w:rsid w:val="00E24C72"/>
    <w:rsid w:val="00E24C99"/>
    <w:rsid w:val="00E33D08"/>
    <w:rsid w:val="00E34103"/>
    <w:rsid w:val="00E4039E"/>
    <w:rsid w:val="00E419C2"/>
    <w:rsid w:val="00E4614F"/>
    <w:rsid w:val="00E46684"/>
    <w:rsid w:val="00E46D2D"/>
    <w:rsid w:val="00E47A16"/>
    <w:rsid w:val="00E47D49"/>
    <w:rsid w:val="00E500B7"/>
    <w:rsid w:val="00E5055F"/>
    <w:rsid w:val="00E535D2"/>
    <w:rsid w:val="00E5535F"/>
    <w:rsid w:val="00E55D2E"/>
    <w:rsid w:val="00E5606F"/>
    <w:rsid w:val="00E56081"/>
    <w:rsid w:val="00E60173"/>
    <w:rsid w:val="00E60E2D"/>
    <w:rsid w:val="00E62702"/>
    <w:rsid w:val="00E633E3"/>
    <w:rsid w:val="00E634AE"/>
    <w:rsid w:val="00E6411B"/>
    <w:rsid w:val="00E65AFB"/>
    <w:rsid w:val="00E66378"/>
    <w:rsid w:val="00E66E8A"/>
    <w:rsid w:val="00E6768B"/>
    <w:rsid w:val="00E67F38"/>
    <w:rsid w:val="00E7012D"/>
    <w:rsid w:val="00E70DCD"/>
    <w:rsid w:val="00E7359B"/>
    <w:rsid w:val="00E772B0"/>
    <w:rsid w:val="00E77747"/>
    <w:rsid w:val="00E809D1"/>
    <w:rsid w:val="00E845CB"/>
    <w:rsid w:val="00E85A06"/>
    <w:rsid w:val="00E904A4"/>
    <w:rsid w:val="00E90CDF"/>
    <w:rsid w:val="00E92D3B"/>
    <w:rsid w:val="00E93AC0"/>
    <w:rsid w:val="00E94AF1"/>
    <w:rsid w:val="00E95F6F"/>
    <w:rsid w:val="00E95FEF"/>
    <w:rsid w:val="00E97B75"/>
    <w:rsid w:val="00EA1C73"/>
    <w:rsid w:val="00EA2569"/>
    <w:rsid w:val="00EA3058"/>
    <w:rsid w:val="00EA3326"/>
    <w:rsid w:val="00EA3648"/>
    <w:rsid w:val="00EA37EE"/>
    <w:rsid w:val="00EA3D58"/>
    <w:rsid w:val="00EA5A1C"/>
    <w:rsid w:val="00EA5AC7"/>
    <w:rsid w:val="00EA6868"/>
    <w:rsid w:val="00EA6AF4"/>
    <w:rsid w:val="00EA7775"/>
    <w:rsid w:val="00EB307D"/>
    <w:rsid w:val="00EB61A7"/>
    <w:rsid w:val="00EB64A4"/>
    <w:rsid w:val="00EB7778"/>
    <w:rsid w:val="00EB79C9"/>
    <w:rsid w:val="00EC0A28"/>
    <w:rsid w:val="00EC0FDA"/>
    <w:rsid w:val="00EC11DD"/>
    <w:rsid w:val="00EC23B9"/>
    <w:rsid w:val="00EC3BEB"/>
    <w:rsid w:val="00EC6352"/>
    <w:rsid w:val="00EC6E13"/>
    <w:rsid w:val="00ED0165"/>
    <w:rsid w:val="00ED0679"/>
    <w:rsid w:val="00ED0988"/>
    <w:rsid w:val="00ED09CB"/>
    <w:rsid w:val="00ED16F5"/>
    <w:rsid w:val="00ED17BA"/>
    <w:rsid w:val="00ED244C"/>
    <w:rsid w:val="00ED2EAC"/>
    <w:rsid w:val="00ED315F"/>
    <w:rsid w:val="00ED5EB2"/>
    <w:rsid w:val="00ED6D48"/>
    <w:rsid w:val="00EE0549"/>
    <w:rsid w:val="00EE2A8D"/>
    <w:rsid w:val="00EE30AA"/>
    <w:rsid w:val="00EF05E9"/>
    <w:rsid w:val="00EF38D5"/>
    <w:rsid w:val="00EF4098"/>
    <w:rsid w:val="00EF52BC"/>
    <w:rsid w:val="00EF5DAA"/>
    <w:rsid w:val="00EF62A9"/>
    <w:rsid w:val="00F00477"/>
    <w:rsid w:val="00F0088F"/>
    <w:rsid w:val="00F02DA6"/>
    <w:rsid w:val="00F042CD"/>
    <w:rsid w:val="00F05D10"/>
    <w:rsid w:val="00F06CFE"/>
    <w:rsid w:val="00F06F76"/>
    <w:rsid w:val="00F07338"/>
    <w:rsid w:val="00F103BA"/>
    <w:rsid w:val="00F104BF"/>
    <w:rsid w:val="00F11A02"/>
    <w:rsid w:val="00F12282"/>
    <w:rsid w:val="00F12927"/>
    <w:rsid w:val="00F16525"/>
    <w:rsid w:val="00F17EEF"/>
    <w:rsid w:val="00F2054B"/>
    <w:rsid w:val="00F207F5"/>
    <w:rsid w:val="00F20F51"/>
    <w:rsid w:val="00F20F8D"/>
    <w:rsid w:val="00F2295E"/>
    <w:rsid w:val="00F2365F"/>
    <w:rsid w:val="00F23F63"/>
    <w:rsid w:val="00F24E20"/>
    <w:rsid w:val="00F25B04"/>
    <w:rsid w:val="00F25E79"/>
    <w:rsid w:val="00F2604C"/>
    <w:rsid w:val="00F26161"/>
    <w:rsid w:val="00F30349"/>
    <w:rsid w:val="00F3143A"/>
    <w:rsid w:val="00F31B09"/>
    <w:rsid w:val="00F3282C"/>
    <w:rsid w:val="00F330B5"/>
    <w:rsid w:val="00F333A4"/>
    <w:rsid w:val="00F337C8"/>
    <w:rsid w:val="00F36561"/>
    <w:rsid w:val="00F36CA1"/>
    <w:rsid w:val="00F36D12"/>
    <w:rsid w:val="00F40C7F"/>
    <w:rsid w:val="00F41F94"/>
    <w:rsid w:val="00F4233D"/>
    <w:rsid w:val="00F44090"/>
    <w:rsid w:val="00F448F6"/>
    <w:rsid w:val="00F4734E"/>
    <w:rsid w:val="00F47C3B"/>
    <w:rsid w:val="00F5147F"/>
    <w:rsid w:val="00F53B7E"/>
    <w:rsid w:val="00F54CBC"/>
    <w:rsid w:val="00F6084A"/>
    <w:rsid w:val="00F61005"/>
    <w:rsid w:val="00F61301"/>
    <w:rsid w:val="00F622DF"/>
    <w:rsid w:val="00F62842"/>
    <w:rsid w:val="00F64E6A"/>
    <w:rsid w:val="00F6549D"/>
    <w:rsid w:val="00F70776"/>
    <w:rsid w:val="00F72C62"/>
    <w:rsid w:val="00F7336B"/>
    <w:rsid w:val="00F751EC"/>
    <w:rsid w:val="00F7772B"/>
    <w:rsid w:val="00F77C1E"/>
    <w:rsid w:val="00F800D8"/>
    <w:rsid w:val="00F81636"/>
    <w:rsid w:val="00F87F9B"/>
    <w:rsid w:val="00F915B0"/>
    <w:rsid w:val="00F91900"/>
    <w:rsid w:val="00F94A1D"/>
    <w:rsid w:val="00F96959"/>
    <w:rsid w:val="00F9735A"/>
    <w:rsid w:val="00FA04F3"/>
    <w:rsid w:val="00FA0C8A"/>
    <w:rsid w:val="00FA4C12"/>
    <w:rsid w:val="00FA5B8E"/>
    <w:rsid w:val="00FA5EA1"/>
    <w:rsid w:val="00FA7825"/>
    <w:rsid w:val="00FB3DE0"/>
    <w:rsid w:val="00FB523D"/>
    <w:rsid w:val="00FB5725"/>
    <w:rsid w:val="00FB5B84"/>
    <w:rsid w:val="00FB6546"/>
    <w:rsid w:val="00FC0056"/>
    <w:rsid w:val="00FC16B8"/>
    <w:rsid w:val="00FC576D"/>
    <w:rsid w:val="00FD04BD"/>
    <w:rsid w:val="00FD1397"/>
    <w:rsid w:val="00FD1687"/>
    <w:rsid w:val="00FD2259"/>
    <w:rsid w:val="00FD58C6"/>
    <w:rsid w:val="00FD592C"/>
    <w:rsid w:val="00FD6C2E"/>
    <w:rsid w:val="00FD77DB"/>
    <w:rsid w:val="00FE082F"/>
    <w:rsid w:val="00FE24D0"/>
    <w:rsid w:val="00FE390D"/>
    <w:rsid w:val="00FE3FE1"/>
    <w:rsid w:val="00FE6586"/>
    <w:rsid w:val="00FE7BE8"/>
    <w:rsid w:val="00FE7D33"/>
    <w:rsid w:val="00FF04DD"/>
    <w:rsid w:val="00FF2D6F"/>
    <w:rsid w:val="00FF3893"/>
    <w:rsid w:val="00FF4386"/>
    <w:rsid w:val="00FF5166"/>
    <w:rsid w:val="00FF5E1E"/>
    <w:rsid w:val="00FF7420"/>
    <w:rsid w:val="00FF7EC6"/>
    <w:rsid w:val="021C73E4"/>
    <w:rsid w:val="02CF6651"/>
    <w:rsid w:val="033A44AF"/>
    <w:rsid w:val="038B1C70"/>
    <w:rsid w:val="04022B19"/>
    <w:rsid w:val="05151E29"/>
    <w:rsid w:val="07612293"/>
    <w:rsid w:val="083035EB"/>
    <w:rsid w:val="08A85F0F"/>
    <w:rsid w:val="08EA4A68"/>
    <w:rsid w:val="09173E5C"/>
    <w:rsid w:val="09AB7338"/>
    <w:rsid w:val="09D1482A"/>
    <w:rsid w:val="09D83B8E"/>
    <w:rsid w:val="09FC1B3D"/>
    <w:rsid w:val="0B225011"/>
    <w:rsid w:val="0B8E3753"/>
    <w:rsid w:val="0B9929FC"/>
    <w:rsid w:val="0B9E11ED"/>
    <w:rsid w:val="0BF45248"/>
    <w:rsid w:val="0C41280C"/>
    <w:rsid w:val="0CEA4353"/>
    <w:rsid w:val="0F3F6CFE"/>
    <w:rsid w:val="110F7281"/>
    <w:rsid w:val="11D0301D"/>
    <w:rsid w:val="11D6273A"/>
    <w:rsid w:val="12E72398"/>
    <w:rsid w:val="13F82884"/>
    <w:rsid w:val="157A6DB7"/>
    <w:rsid w:val="164462F1"/>
    <w:rsid w:val="16B46315"/>
    <w:rsid w:val="176B5954"/>
    <w:rsid w:val="17B504D3"/>
    <w:rsid w:val="18F41945"/>
    <w:rsid w:val="19FB3435"/>
    <w:rsid w:val="1A3B490D"/>
    <w:rsid w:val="1C876E7C"/>
    <w:rsid w:val="1CAD22F6"/>
    <w:rsid w:val="1D203256"/>
    <w:rsid w:val="1D772CEC"/>
    <w:rsid w:val="1EE8749B"/>
    <w:rsid w:val="20007795"/>
    <w:rsid w:val="202353CE"/>
    <w:rsid w:val="202A6118"/>
    <w:rsid w:val="20B32D21"/>
    <w:rsid w:val="23AF6FB1"/>
    <w:rsid w:val="2432413B"/>
    <w:rsid w:val="25FE14B9"/>
    <w:rsid w:val="26EB5903"/>
    <w:rsid w:val="27602A13"/>
    <w:rsid w:val="29E73E75"/>
    <w:rsid w:val="2A1418E3"/>
    <w:rsid w:val="2A5838F2"/>
    <w:rsid w:val="2B2F05BF"/>
    <w:rsid w:val="2B410713"/>
    <w:rsid w:val="2B9B5FE1"/>
    <w:rsid w:val="2C866CDD"/>
    <w:rsid w:val="2D160F20"/>
    <w:rsid w:val="30E85CBF"/>
    <w:rsid w:val="30F449F5"/>
    <w:rsid w:val="336F75EB"/>
    <w:rsid w:val="33C416D5"/>
    <w:rsid w:val="33E31776"/>
    <w:rsid w:val="35191D9B"/>
    <w:rsid w:val="35D17DB5"/>
    <w:rsid w:val="37111287"/>
    <w:rsid w:val="375A4C3F"/>
    <w:rsid w:val="37B924F5"/>
    <w:rsid w:val="37EA51A2"/>
    <w:rsid w:val="3CA67E90"/>
    <w:rsid w:val="3DBB5A9D"/>
    <w:rsid w:val="3EA46236"/>
    <w:rsid w:val="3ED24DF7"/>
    <w:rsid w:val="41712E0A"/>
    <w:rsid w:val="418450B8"/>
    <w:rsid w:val="42337620"/>
    <w:rsid w:val="43CE56C8"/>
    <w:rsid w:val="43D64A17"/>
    <w:rsid w:val="4427146E"/>
    <w:rsid w:val="452B6ECF"/>
    <w:rsid w:val="454546E1"/>
    <w:rsid w:val="4550764D"/>
    <w:rsid w:val="4785315F"/>
    <w:rsid w:val="478E639C"/>
    <w:rsid w:val="4B0C5917"/>
    <w:rsid w:val="4BCC206B"/>
    <w:rsid w:val="4CCE5840"/>
    <w:rsid w:val="4CD2230D"/>
    <w:rsid w:val="4D2352DE"/>
    <w:rsid w:val="4D416BEB"/>
    <w:rsid w:val="4EA56768"/>
    <w:rsid w:val="507D0F69"/>
    <w:rsid w:val="51415A6B"/>
    <w:rsid w:val="515B5461"/>
    <w:rsid w:val="516D773B"/>
    <w:rsid w:val="536B039D"/>
    <w:rsid w:val="538A7F73"/>
    <w:rsid w:val="5422171D"/>
    <w:rsid w:val="545A5DB6"/>
    <w:rsid w:val="54A15F8E"/>
    <w:rsid w:val="54D222B5"/>
    <w:rsid w:val="55B87488"/>
    <w:rsid w:val="56CA2890"/>
    <w:rsid w:val="56E05DB4"/>
    <w:rsid w:val="5802622B"/>
    <w:rsid w:val="5924701D"/>
    <w:rsid w:val="5A0031BC"/>
    <w:rsid w:val="5B5D7556"/>
    <w:rsid w:val="5B925AE3"/>
    <w:rsid w:val="5DC163D7"/>
    <w:rsid w:val="5DCF47D4"/>
    <w:rsid w:val="5E2F1394"/>
    <w:rsid w:val="5E304FDE"/>
    <w:rsid w:val="5F8D21A2"/>
    <w:rsid w:val="60FA28EC"/>
    <w:rsid w:val="615C624E"/>
    <w:rsid w:val="61B711A7"/>
    <w:rsid w:val="62037477"/>
    <w:rsid w:val="62F31665"/>
    <w:rsid w:val="637F4184"/>
    <w:rsid w:val="64D1108E"/>
    <w:rsid w:val="65D90E87"/>
    <w:rsid w:val="66AF1733"/>
    <w:rsid w:val="6722233A"/>
    <w:rsid w:val="6834296E"/>
    <w:rsid w:val="689E5B14"/>
    <w:rsid w:val="68C207B1"/>
    <w:rsid w:val="69220967"/>
    <w:rsid w:val="69CD4243"/>
    <w:rsid w:val="6A3C5E8F"/>
    <w:rsid w:val="6B2F714F"/>
    <w:rsid w:val="6B946D3E"/>
    <w:rsid w:val="6B986E33"/>
    <w:rsid w:val="6BB27563"/>
    <w:rsid w:val="6C196523"/>
    <w:rsid w:val="6CC116A4"/>
    <w:rsid w:val="6CDA7266"/>
    <w:rsid w:val="6EA54796"/>
    <w:rsid w:val="6F532D65"/>
    <w:rsid w:val="6FA33638"/>
    <w:rsid w:val="70343F9C"/>
    <w:rsid w:val="715A6A4B"/>
    <w:rsid w:val="72834458"/>
    <w:rsid w:val="73784B37"/>
    <w:rsid w:val="74121008"/>
    <w:rsid w:val="78DA6A40"/>
    <w:rsid w:val="79B53276"/>
    <w:rsid w:val="79D40C1B"/>
    <w:rsid w:val="79E977D9"/>
    <w:rsid w:val="7A385B54"/>
    <w:rsid w:val="7B020AE0"/>
    <w:rsid w:val="7D135177"/>
    <w:rsid w:val="7DDA387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semiHidden="0" w:uiPriority="39" w:qFormat="1"/>
    <w:lsdException w:name="toc 2" w:semiHidden="0" w:uiPriority="39" w:qFormat="1"/>
    <w:lsdException w:name="toc 3" w:semiHidden="0" w:uiPriority="39" w:qFormat="1"/>
    <w:lsdException w:name="toc 4" w:uiPriority="0"/>
    <w:lsdException w:name="toc 5" w:uiPriority="0"/>
    <w:lsdException w:name="toc 6" w:uiPriority="0" w:qFormat="1"/>
    <w:lsdException w:name="toc 7" w:uiPriority="0" w:qFormat="1"/>
    <w:lsdException w:name="toc 8" w:uiPriority="0" w:qFormat="1"/>
    <w:lsdException w:name="toc 9" w:uiPriority="0"/>
    <w:lsdException w:name="Normal Indent" w:unhideWhenUsed="1"/>
    <w:lsdException w:name="footnote text" w:uiPriority="0"/>
    <w:lsdException w:name="annotation text" w:qFormat="1"/>
    <w:lsdException w:name="header" w:uiPriority="0"/>
    <w:lsdException w:name="footer" w:uiPriority="0"/>
    <w:lsdException w:name="index heading" w:unhideWhenUsed="1"/>
    <w:lsdException w:name="caption" w:uiPriority="35" w:unhideWhenUsed="1" w:qFormat="1"/>
    <w:lsdException w:name="table of figures" w:unhideWhenUsed="1"/>
    <w:lsdException w:name="envelope address" w:unhideWhenUsed="1"/>
    <w:lsdException w:name="envelope return" w:unhideWhenUsed="1"/>
    <w:lsdException w:name="footnote reference" w:uiPriority="0"/>
    <w:lsdException w:name="annotation reference" w:semiHidden="0" w:unhideWhenUsed="1"/>
    <w:lsdException w:name="line number" w:unhideWhenUsed="1"/>
    <w:lsdException w:name="page number"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0" w:qFormat="1"/>
    <w:lsdException w:name="Closing" w:unhideWhenUsed="1"/>
    <w:lsdException w:name="Signature" w:unhideWhenUsed="1"/>
    <w:lsdException w:name="Default Paragraph Font" w:uiPriority="0" w:qFormat="1"/>
    <w:lsdException w:name="Body Text" w:unhideWhenUsed="1"/>
    <w:lsdException w:name="Body Text Indent" w:uiPriority="0" w:qFormat="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semiHidden="0" w:unhideWhenUsed="1" w:qFormat="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semiHidden="0"/>
    <w:lsdException w:name="FollowedHyperlink" w:semiHidden="0"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semiHidden="0" w:uiPriority="0"/>
    <w:lsdException w:name="HTML Acronym" w:uiPriority="0"/>
    <w:lsdException w:name="HTML Address" w:uiPriority="0"/>
    <w:lsdException w:name="HTML Cite" w:uiPriority="0"/>
    <w:lsdException w:name="HTML Code" w:uiPriority="0"/>
    <w:lsdException w:name="HTML Definition" w:uiPriority="0"/>
    <w:lsdException w:name="HTML Keyboard" w:uiPriority="0"/>
    <w:lsdException w:name="HTML Preformatted" w:uiPriority="0"/>
    <w:lsdException w:name="HTML Sample" w:uiPriority="0"/>
    <w:lsdException w:name="HTML Typewriter" w:uiPriority="0"/>
    <w:lsdException w:name="HTML Variable" w:uiPriority="0"/>
    <w:lsdException w:name="Normal Table" w:unhideWhenUsed="1" w:qFormat="1"/>
    <w:lsdException w:name="annotation subject" w:semiHidden="0"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semiHidden="0" w:unhideWhenUsed="1"/>
    <w:lsdException w:name="Table Grid" w:semiHidden="0" w:uiPriority="59"/>
    <w:lsdException w:name="Table Theme" w:unhideWhenUsed="1"/>
    <w:lsdException w:name="No Spacing" w:semiHidden="0" w:uiPriority="0"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lsdException w:name="Quote" w:semiHidden="0"/>
    <w:lsdException w:name="Intense Quote" w:semiHidden="0"/>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f9">
    <w:name w:val="Normal"/>
    <w:qFormat/>
    <w:rsid w:val="002C1536"/>
    <w:pPr>
      <w:widowControl w:val="0"/>
      <w:jc w:val="both"/>
    </w:pPr>
    <w:rPr>
      <w:kern w:val="2"/>
      <w:sz w:val="21"/>
      <w:szCs w:val="24"/>
    </w:rPr>
  </w:style>
  <w:style w:type="paragraph" w:styleId="1">
    <w:name w:val="heading 1"/>
    <w:basedOn w:val="af9"/>
    <w:next w:val="af9"/>
    <w:qFormat/>
    <w:rsid w:val="002C1536"/>
    <w:pPr>
      <w:keepNext/>
      <w:keepLines/>
      <w:spacing w:before="340" w:after="330" w:line="578" w:lineRule="auto"/>
      <w:outlineLvl w:val="0"/>
    </w:pPr>
    <w:rPr>
      <w:b/>
      <w:bCs/>
      <w:kern w:val="44"/>
      <w:sz w:val="44"/>
      <w:szCs w:val="44"/>
    </w:rPr>
  </w:style>
  <w:style w:type="paragraph" w:styleId="2">
    <w:name w:val="heading 2"/>
    <w:basedOn w:val="af9"/>
    <w:next w:val="af9"/>
    <w:qFormat/>
    <w:rsid w:val="002C1536"/>
    <w:pPr>
      <w:keepNext/>
      <w:keepLines/>
      <w:spacing w:before="260" w:after="260" w:line="416" w:lineRule="auto"/>
      <w:outlineLvl w:val="1"/>
    </w:pPr>
    <w:rPr>
      <w:rFonts w:ascii="Arial" w:eastAsia="黑体" w:hAnsi="Arial"/>
      <w:b/>
      <w:bCs/>
      <w:sz w:val="32"/>
      <w:szCs w:val="32"/>
    </w:rPr>
  </w:style>
  <w:style w:type="paragraph" w:styleId="3">
    <w:name w:val="heading 3"/>
    <w:basedOn w:val="af9"/>
    <w:next w:val="af9"/>
    <w:qFormat/>
    <w:rsid w:val="002C1536"/>
    <w:pPr>
      <w:keepNext/>
      <w:keepLines/>
      <w:spacing w:before="260" w:after="260" w:line="416" w:lineRule="auto"/>
      <w:outlineLvl w:val="2"/>
    </w:pPr>
    <w:rPr>
      <w:b/>
      <w:bCs/>
      <w:sz w:val="32"/>
      <w:szCs w:val="32"/>
    </w:rPr>
  </w:style>
  <w:style w:type="paragraph" w:styleId="4">
    <w:name w:val="heading 4"/>
    <w:basedOn w:val="af9"/>
    <w:next w:val="af9"/>
    <w:qFormat/>
    <w:rsid w:val="002C1536"/>
    <w:pPr>
      <w:keepNext/>
      <w:keepLines/>
      <w:spacing w:before="280" w:after="290" w:line="376" w:lineRule="auto"/>
      <w:outlineLvl w:val="3"/>
    </w:pPr>
    <w:rPr>
      <w:rFonts w:ascii="Arial" w:eastAsia="黑体" w:hAnsi="Arial"/>
      <w:b/>
      <w:bCs/>
      <w:sz w:val="28"/>
      <w:szCs w:val="28"/>
    </w:rPr>
  </w:style>
  <w:style w:type="paragraph" w:styleId="5">
    <w:name w:val="heading 5"/>
    <w:basedOn w:val="af9"/>
    <w:next w:val="af9"/>
    <w:qFormat/>
    <w:rsid w:val="002C1536"/>
    <w:pPr>
      <w:keepNext/>
      <w:keepLines/>
      <w:spacing w:before="280" w:after="290" w:line="376" w:lineRule="auto"/>
      <w:outlineLvl w:val="4"/>
    </w:pPr>
    <w:rPr>
      <w:b/>
      <w:bCs/>
      <w:sz w:val="28"/>
      <w:szCs w:val="28"/>
    </w:rPr>
  </w:style>
  <w:style w:type="paragraph" w:styleId="6">
    <w:name w:val="heading 6"/>
    <w:basedOn w:val="af9"/>
    <w:next w:val="af9"/>
    <w:qFormat/>
    <w:rsid w:val="002C1536"/>
    <w:pPr>
      <w:keepNext/>
      <w:keepLines/>
      <w:spacing w:before="240" w:after="64" w:line="320" w:lineRule="auto"/>
      <w:outlineLvl w:val="5"/>
    </w:pPr>
    <w:rPr>
      <w:rFonts w:ascii="Arial" w:eastAsia="黑体" w:hAnsi="Arial"/>
      <w:b/>
      <w:bCs/>
      <w:sz w:val="24"/>
    </w:rPr>
  </w:style>
  <w:style w:type="paragraph" w:styleId="7">
    <w:name w:val="heading 7"/>
    <w:basedOn w:val="af9"/>
    <w:next w:val="af9"/>
    <w:qFormat/>
    <w:rsid w:val="002C1536"/>
    <w:pPr>
      <w:keepNext/>
      <w:keepLines/>
      <w:spacing w:before="240" w:after="64" w:line="320" w:lineRule="auto"/>
      <w:outlineLvl w:val="6"/>
    </w:pPr>
    <w:rPr>
      <w:b/>
      <w:bCs/>
      <w:sz w:val="24"/>
    </w:rPr>
  </w:style>
  <w:style w:type="paragraph" w:styleId="8">
    <w:name w:val="heading 8"/>
    <w:basedOn w:val="af9"/>
    <w:next w:val="af9"/>
    <w:qFormat/>
    <w:rsid w:val="002C1536"/>
    <w:pPr>
      <w:keepNext/>
      <w:keepLines/>
      <w:spacing w:before="240" w:after="64" w:line="320" w:lineRule="auto"/>
      <w:outlineLvl w:val="7"/>
    </w:pPr>
    <w:rPr>
      <w:rFonts w:ascii="Arial" w:eastAsia="黑体" w:hAnsi="Arial"/>
      <w:sz w:val="24"/>
    </w:rPr>
  </w:style>
  <w:style w:type="paragraph" w:styleId="9">
    <w:name w:val="heading 9"/>
    <w:basedOn w:val="af9"/>
    <w:next w:val="af9"/>
    <w:qFormat/>
    <w:rsid w:val="002C1536"/>
    <w:pPr>
      <w:keepNext/>
      <w:keepLines/>
      <w:spacing w:before="240" w:after="64" w:line="320" w:lineRule="auto"/>
      <w:outlineLvl w:val="8"/>
    </w:pPr>
    <w:rPr>
      <w:rFonts w:ascii="Arial" w:eastAsia="黑体" w:hAnsi="Arial"/>
      <w:szCs w:val="21"/>
    </w:rPr>
  </w:style>
  <w:style w:type="character" w:default="1" w:styleId="afa">
    <w:name w:val="Default Paragraph Font"/>
    <w:uiPriority w:val="1"/>
    <w:semiHidden/>
    <w:unhideWhenUsed/>
  </w:style>
  <w:style w:type="table" w:default="1" w:styleId="afb">
    <w:name w:val="Normal Table"/>
    <w:uiPriority w:val="99"/>
    <w:semiHidden/>
    <w:unhideWhenUsed/>
    <w:qFormat/>
    <w:tblPr>
      <w:tblInd w:w="0" w:type="dxa"/>
      <w:tblCellMar>
        <w:top w:w="0" w:type="dxa"/>
        <w:left w:w="108" w:type="dxa"/>
        <w:bottom w:w="0" w:type="dxa"/>
        <w:right w:w="108" w:type="dxa"/>
      </w:tblCellMar>
    </w:tblPr>
  </w:style>
  <w:style w:type="numbering" w:default="1" w:styleId="afc">
    <w:name w:val="No List"/>
    <w:uiPriority w:val="99"/>
    <w:semiHidden/>
    <w:unhideWhenUsed/>
  </w:style>
  <w:style w:type="paragraph" w:styleId="70">
    <w:name w:val="toc 7"/>
    <w:basedOn w:val="60"/>
    <w:next w:val="af9"/>
    <w:semiHidden/>
    <w:qFormat/>
    <w:rsid w:val="002C1536"/>
  </w:style>
  <w:style w:type="paragraph" w:styleId="60">
    <w:name w:val="toc 6"/>
    <w:basedOn w:val="50"/>
    <w:next w:val="af9"/>
    <w:semiHidden/>
    <w:qFormat/>
    <w:rsid w:val="002C1536"/>
  </w:style>
  <w:style w:type="paragraph" w:styleId="50">
    <w:name w:val="toc 5"/>
    <w:basedOn w:val="40"/>
    <w:next w:val="af9"/>
    <w:semiHidden/>
    <w:rsid w:val="002C1536"/>
  </w:style>
  <w:style w:type="paragraph" w:styleId="40">
    <w:name w:val="toc 4"/>
    <w:basedOn w:val="30"/>
    <w:next w:val="af9"/>
    <w:semiHidden/>
    <w:rsid w:val="002C1536"/>
  </w:style>
  <w:style w:type="paragraph" w:styleId="30">
    <w:name w:val="toc 3"/>
    <w:basedOn w:val="20"/>
    <w:next w:val="af9"/>
    <w:uiPriority w:val="39"/>
    <w:qFormat/>
    <w:rsid w:val="002C1536"/>
  </w:style>
  <w:style w:type="paragraph" w:styleId="20">
    <w:name w:val="toc 2"/>
    <w:basedOn w:val="10"/>
    <w:next w:val="af9"/>
    <w:uiPriority w:val="39"/>
    <w:qFormat/>
    <w:rsid w:val="002C1536"/>
  </w:style>
  <w:style w:type="paragraph" w:styleId="10">
    <w:name w:val="toc 1"/>
    <w:next w:val="af9"/>
    <w:uiPriority w:val="39"/>
    <w:qFormat/>
    <w:rsid w:val="002C1536"/>
    <w:pPr>
      <w:tabs>
        <w:tab w:val="right" w:leader="dot" w:pos="9345"/>
      </w:tabs>
      <w:jc w:val="both"/>
    </w:pPr>
    <w:rPr>
      <w:rFonts w:ascii="宋体"/>
      <w:sz w:val="21"/>
    </w:rPr>
  </w:style>
  <w:style w:type="paragraph" w:styleId="afd">
    <w:name w:val="annotation text"/>
    <w:basedOn w:val="af9"/>
    <w:link w:val="Char"/>
    <w:uiPriority w:val="99"/>
    <w:semiHidden/>
    <w:qFormat/>
    <w:rsid w:val="002C1536"/>
    <w:pPr>
      <w:jc w:val="left"/>
    </w:pPr>
    <w:rPr>
      <w:kern w:val="0"/>
      <w:sz w:val="24"/>
    </w:rPr>
  </w:style>
  <w:style w:type="paragraph" w:styleId="afe">
    <w:name w:val="Body Text Indent"/>
    <w:basedOn w:val="af9"/>
    <w:semiHidden/>
    <w:qFormat/>
    <w:rsid w:val="002C1536"/>
    <w:pPr>
      <w:ind w:firstLineChars="192" w:firstLine="538"/>
    </w:pPr>
    <w:rPr>
      <w:rFonts w:ascii="仿宋_GB2312" w:eastAsia="仿宋_GB2312"/>
      <w:kern w:val="0"/>
      <w:sz w:val="24"/>
    </w:rPr>
  </w:style>
  <w:style w:type="paragraph" w:styleId="HTML">
    <w:name w:val="HTML Address"/>
    <w:basedOn w:val="af9"/>
    <w:semiHidden/>
    <w:rsid w:val="002C1536"/>
    <w:rPr>
      <w:i/>
      <w:iCs/>
    </w:rPr>
  </w:style>
  <w:style w:type="paragraph" w:styleId="80">
    <w:name w:val="toc 8"/>
    <w:basedOn w:val="70"/>
    <w:next w:val="af9"/>
    <w:semiHidden/>
    <w:qFormat/>
    <w:rsid w:val="002C1536"/>
  </w:style>
  <w:style w:type="paragraph" w:styleId="aff">
    <w:name w:val="Date"/>
    <w:basedOn w:val="af9"/>
    <w:next w:val="af9"/>
    <w:link w:val="Char0"/>
    <w:uiPriority w:val="99"/>
    <w:unhideWhenUsed/>
    <w:qFormat/>
    <w:rsid w:val="002C1536"/>
    <w:pPr>
      <w:ind w:leftChars="2500" w:left="100"/>
    </w:pPr>
  </w:style>
  <w:style w:type="paragraph" w:styleId="aff0">
    <w:name w:val="Balloon Text"/>
    <w:basedOn w:val="af9"/>
    <w:link w:val="Char1"/>
    <w:uiPriority w:val="99"/>
    <w:unhideWhenUsed/>
    <w:rsid w:val="002C1536"/>
    <w:rPr>
      <w:sz w:val="18"/>
      <w:szCs w:val="18"/>
    </w:rPr>
  </w:style>
  <w:style w:type="paragraph" w:styleId="aff1">
    <w:name w:val="footer"/>
    <w:basedOn w:val="af9"/>
    <w:semiHidden/>
    <w:rsid w:val="002C1536"/>
    <w:pPr>
      <w:tabs>
        <w:tab w:val="center" w:pos="4153"/>
        <w:tab w:val="right" w:pos="8306"/>
      </w:tabs>
      <w:snapToGrid w:val="0"/>
      <w:ind w:rightChars="100" w:right="210"/>
      <w:jc w:val="right"/>
    </w:pPr>
    <w:rPr>
      <w:sz w:val="18"/>
      <w:szCs w:val="18"/>
    </w:rPr>
  </w:style>
  <w:style w:type="paragraph" w:styleId="aff2">
    <w:name w:val="header"/>
    <w:basedOn w:val="af9"/>
    <w:semiHidden/>
    <w:rsid w:val="002C1536"/>
    <w:pPr>
      <w:pBdr>
        <w:bottom w:val="single" w:sz="6" w:space="1" w:color="auto"/>
      </w:pBdr>
      <w:tabs>
        <w:tab w:val="center" w:pos="4153"/>
        <w:tab w:val="right" w:pos="8306"/>
      </w:tabs>
      <w:snapToGrid w:val="0"/>
      <w:jc w:val="center"/>
    </w:pPr>
    <w:rPr>
      <w:sz w:val="18"/>
      <w:szCs w:val="18"/>
    </w:rPr>
  </w:style>
  <w:style w:type="paragraph" w:styleId="aff3">
    <w:name w:val="footnote text"/>
    <w:basedOn w:val="af9"/>
    <w:semiHidden/>
    <w:rsid w:val="002C1536"/>
    <w:pPr>
      <w:snapToGrid w:val="0"/>
      <w:jc w:val="left"/>
    </w:pPr>
    <w:rPr>
      <w:sz w:val="18"/>
      <w:szCs w:val="18"/>
    </w:rPr>
  </w:style>
  <w:style w:type="paragraph" w:styleId="90">
    <w:name w:val="toc 9"/>
    <w:basedOn w:val="80"/>
    <w:next w:val="af9"/>
    <w:semiHidden/>
    <w:rsid w:val="002C1536"/>
  </w:style>
  <w:style w:type="paragraph" w:styleId="HTML0">
    <w:name w:val="HTML Preformatted"/>
    <w:basedOn w:val="af9"/>
    <w:semiHidden/>
    <w:rsid w:val="002C1536"/>
    <w:rPr>
      <w:rFonts w:ascii="Courier New" w:hAnsi="Courier New" w:cs="Courier New"/>
      <w:sz w:val="20"/>
      <w:szCs w:val="20"/>
    </w:rPr>
  </w:style>
  <w:style w:type="paragraph" w:styleId="aff4">
    <w:name w:val="Normal (Web)"/>
    <w:basedOn w:val="af9"/>
    <w:rsid w:val="002C1536"/>
    <w:pPr>
      <w:widowControl/>
      <w:spacing w:before="100" w:beforeAutospacing="1" w:after="100" w:afterAutospacing="1"/>
      <w:jc w:val="left"/>
    </w:pPr>
    <w:rPr>
      <w:rFonts w:ascii="宋体" w:hAnsi="宋体"/>
      <w:kern w:val="0"/>
      <w:sz w:val="24"/>
    </w:rPr>
  </w:style>
  <w:style w:type="paragraph" w:styleId="aff5">
    <w:name w:val="Title"/>
    <w:basedOn w:val="af9"/>
    <w:qFormat/>
    <w:rsid w:val="002C1536"/>
    <w:pPr>
      <w:spacing w:before="240" w:after="60"/>
      <w:jc w:val="center"/>
      <w:outlineLvl w:val="0"/>
    </w:pPr>
    <w:rPr>
      <w:rFonts w:ascii="Arial" w:hAnsi="Arial" w:cs="Arial"/>
      <w:b/>
      <w:bCs/>
      <w:sz w:val="32"/>
      <w:szCs w:val="32"/>
    </w:rPr>
  </w:style>
  <w:style w:type="paragraph" w:styleId="aff6">
    <w:name w:val="annotation subject"/>
    <w:basedOn w:val="afd"/>
    <w:next w:val="afd"/>
    <w:link w:val="Char2"/>
    <w:uiPriority w:val="99"/>
    <w:unhideWhenUsed/>
    <w:rsid w:val="002C1536"/>
    <w:rPr>
      <w:b/>
      <w:bCs/>
      <w:kern w:val="2"/>
      <w:sz w:val="21"/>
    </w:rPr>
  </w:style>
  <w:style w:type="character" w:styleId="aff7">
    <w:name w:val="Strong"/>
    <w:uiPriority w:val="22"/>
    <w:qFormat/>
    <w:rsid w:val="002C1536"/>
    <w:rPr>
      <w:b/>
      <w:bCs/>
    </w:rPr>
  </w:style>
  <w:style w:type="character" w:styleId="aff8">
    <w:name w:val="page number"/>
    <w:semiHidden/>
    <w:rsid w:val="002C1536"/>
    <w:rPr>
      <w:rFonts w:ascii="Times New Roman" w:eastAsia="宋体" w:hAnsi="Times New Roman"/>
      <w:sz w:val="18"/>
    </w:rPr>
  </w:style>
  <w:style w:type="character" w:styleId="aff9">
    <w:name w:val="FollowedHyperlink"/>
    <w:basedOn w:val="afa"/>
    <w:uiPriority w:val="99"/>
    <w:unhideWhenUsed/>
    <w:rsid w:val="002C1536"/>
    <w:rPr>
      <w:color w:val="333333"/>
      <w:u w:val="none"/>
    </w:rPr>
  </w:style>
  <w:style w:type="character" w:styleId="HTML1">
    <w:name w:val="HTML Definition"/>
    <w:semiHidden/>
    <w:rsid w:val="002C1536"/>
    <w:rPr>
      <w:i/>
      <w:iCs/>
    </w:rPr>
  </w:style>
  <w:style w:type="character" w:styleId="HTML2">
    <w:name w:val="HTML Typewriter"/>
    <w:semiHidden/>
    <w:rsid w:val="002C1536"/>
    <w:rPr>
      <w:rFonts w:ascii="Courier New" w:hAnsi="Courier New"/>
      <w:sz w:val="20"/>
      <w:szCs w:val="20"/>
    </w:rPr>
  </w:style>
  <w:style w:type="character" w:styleId="HTML3">
    <w:name w:val="HTML Acronym"/>
    <w:basedOn w:val="afa"/>
    <w:semiHidden/>
    <w:rsid w:val="002C1536"/>
  </w:style>
  <w:style w:type="character" w:styleId="HTML4">
    <w:name w:val="HTML Variable"/>
    <w:semiHidden/>
    <w:rsid w:val="002C1536"/>
    <w:rPr>
      <w:i/>
      <w:iCs/>
    </w:rPr>
  </w:style>
  <w:style w:type="character" w:styleId="affa">
    <w:name w:val="Hyperlink"/>
    <w:uiPriority w:val="99"/>
    <w:rsid w:val="002C1536"/>
    <w:rPr>
      <w:rFonts w:ascii="Times New Roman" w:eastAsia="宋体" w:hAnsi="Times New Roman"/>
      <w:color w:val="auto"/>
      <w:spacing w:val="0"/>
      <w:w w:val="100"/>
      <w:position w:val="0"/>
      <w:sz w:val="21"/>
      <w:u w:val="none"/>
      <w:vertAlign w:val="baseline"/>
    </w:rPr>
  </w:style>
  <w:style w:type="character" w:styleId="HTML5">
    <w:name w:val="HTML Code"/>
    <w:semiHidden/>
    <w:rsid w:val="002C1536"/>
    <w:rPr>
      <w:rFonts w:ascii="Courier New" w:hAnsi="Courier New"/>
      <w:sz w:val="20"/>
      <w:szCs w:val="20"/>
    </w:rPr>
  </w:style>
  <w:style w:type="character" w:styleId="affb">
    <w:name w:val="annotation reference"/>
    <w:uiPriority w:val="99"/>
    <w:unhideWhenUsed/>
    <w:rsid w:val="002C1536"/>
    <w:rPr>
      <w:sz w:val="21"/>
      <w:szCs w:val="21"/>
    </w:rPr>
  </w:style>
  <w:style w:type="character" w:styleId="HTML6">
    <w:name w:val="HTML Cite"/>
    <w:semiHidden/>
    <w:rsid w:val="002C1536"/>
    <w:rPr>
      <w:i/>
      <w:iCs/>
    </w:rPr>
  </w:style>
  <w:style w:type="character" w:styleId="affc">
    <w:name w:val="footnote reference"/>
    <w:semiHidden/>
    <w:rsid w:val="002C1536"/>
    <w:rPr>
      <w:vertAlign w:val="superscript"/>
    </w:rPr>
  </w:style>
  <w:style w:type="character" w:styleId="HTML7">
    <w:name w:val="HTML Keyboard"/>
    <w:semiHidden/>
    <w:rsid w:val="002C1536"/>
    <w:rPr>
      <w:rFonts w:ascii="Courier New" w:hAnsi="Courier New"/>
      <w:sz w:val="20"/>
      <w:szCs w:val="20"/>
    </w:rPr>
  </w:style>
  <w:style w:type="character" w:styleId="HTML8">
    <w:name w:val="HTML Sample"/>
    <w:semiHidden/>
    <w:rsid w:val="002C1536"/>
    <w:rPr>
      <w:rFonts w:ascii="Courier New" w:hAnsi="Courier New"/>
    </w:rPr>
  </w:style>
  <w:style w:type="paragraph" w:customStyle="1" w:styleId="affd">
    <w:name w:val="封面正文"/>
    <w:rsid w:val="002C1536"/>
    <w:pPr>
      <w:jc w:val="both"/>
    </w:pPr>
  </w:style>
  <w:style w:type="paragraph" w:customStyle="1" w:styleId="ac">
    <w:name w:val="附录二级条标题"/>
    <w:basedOn w:val="ab"/>
    <w:next w:val="affe"/>
    <w:rsid w:val="002C1536"/>
    <w:pPr>
      <w:numPr>
        <w:ilvl w:val="3"/>
      </w:numPr>
      <w:outlineLvl w:val="3"/>
    </w:pPr>
  </w:style>
  <w:style w:type="paragraph" w:customStyle="1" w:styleId="ab">
    <w:name w:val="附录一级条标题"/>
    <w:basedOn w:val="aa"/>
    <w:next w:val="affe"/>
    <w:rsid w:val="002C1536"/>
    <w:pPr>
      <w:numPr>
        <w:ilvl w:val="2"/>
      </w:numPr>
      <w:autoSpaceDN w:val="0"/>
      <w:spacing w:beforeLines="0" w:afterLines="0"/>
      <w:outlineLvl w:val="2"/>
    </w:pPr>
  </w:style>
  <w:style w:type="paragraph" w:customStyle="1" w:styleId="aa">
    <w:name w:val="附录章标题"/>
    <w:next w:val="affe"/>
    <w:rsid w:val="002C1536"/>
    <w:pPr>
      <w:numPr>
        <w:ilvl w:val="1"/>
        <w:numId w:val="1"/>
      </w:num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e">
    <w:name w:val="段"/>
    <w:rsid w:val="002C1536"/>
    <w:pPr>
      <w:autoSpaceDE w:val="0"/>
      <w:autoSpaceDN w:val="0"/>
      <w:ind w:firstLineChars="200" w:firstLine="200"/>
      <w:jc w:val="both"/>
    </w:pPr>
    <w:rPr>
      <w:rFonts w:ascii="宋体"/>
      <w:sz w:val="21"/>
    </w:rPr>
  </w:style>
  <w:style w:type="paragraph" w:customStyle="1" w:styleId="afff">
    <w:name w:val="实施日期"/>
    <w:basedOn w:val="afff0"/>
    <w:rsid w:val="002C1536"/>
    <w:pPr>
      <w:framePr w:hSpace="0" w:wrap="around" w:xAlign="right"/>
      <w:jc w:val="right"/>
    </w:pPr>
  </w:style>
  <w:style w:type="paragraph" w:customStyle="1" w:styleId="afff0">
    <w:name w:val="发布日期"/>
    <w:rsid w:val="002C1536"/>
    <w:pPr>
      <w:framePr w:w="4000" w:h="473" w:hRule="exact" w:hSpace="180" w:vSpace="180" w:wrap="around" w:hAnchor="margin" w:y="13511" w:anchorLock="1"/>
    </w:pPr>
    <w:rPr>
      <w:rFonts w:eastAsia="黑体"/>
      <w:sz w:val="28"/>
    </w:rPr>
  </w:style>
  <w:style w:type="paragraph" w:customStyle="1" w:styleId="afff1">
    <w:name w:val="图表脚注"/>
    <w:next w:val="affe"/>
    <w:rsid w:val="002C1536"/>
    <w:pPr>
      <w:ind w:leftChars="200" w:left="300" w:hangingChars="100" w:hanging="100"/>
      <w:jc w:val="both"/>
    </w:pPr>
    <w:rPr>
      <w:rFonts w:ascii="宋体"/>
      <w:sz w:val="18"/>
    </w:rPr>
  </w:style>
  <w:style w:type="paragraph" w:customStyle="1" w:styleId="afff2">
    <w:name w:val="封面标准名称"/>
    <w:rsid w:val="002C1536"/>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3">
    <w:name w:val="数字编号列项（二级）"/>
    <w:rsid w:val="002C1536"/>
    <w:pPr>
      <w:ind w:leftChars="400" w:left="1260" w:hangingChars="200" w:hanging="420"/>
      <w:jc w:val="both"/>
    </w:pPr>
    <w:rPr>
      <w:rFonts w:ascii="宋体"/>
      <w:sz w:val="21"/>
    </w:rPr>
  </w:style>
  <w:style w:type="paragraph" w:customStyle="1" w:styleId="afff4">
    <w:name w:val="目次、标准名称标题"/>
    <w:basedOn w:val="af0"/>
    <w:next w:val="affe"/>
    <w:rsid w:val="002C1536"/>
    <w:pPr>
      <w:numPr>
        <w:numId w:val="0"/>
      </w:numPr>
      <w:spacing w:line="460" w:lineRule="exact"/>
    </w:pPr>
  </w:style>
  <w:style w:type="paragraph" w:customStyle="1" w:styleId="af0">
    <w:name w:val="前言、引言标题"/>
    <w:next w:val="af9"/>
    <w:rsid w:val="002C1536"/>
    <w:pPr>
      <w:numPr>
        <w:numId w:val="2"/>
      </w:numPr>
      <w:shd w:val="clear" w:color="FFFFFF" w:fill="FFFFFF"/>
      <w:spacing w:before="640" w:after="560"/>
      <w:jc w:val="center"/>
      <w:outlineLvl w:val="0"/>
    </w:pPr>
    <w:rPr>
      <w:rFonts w:ascii="黑体" w:eastAsia="黑体"/>
      <w:sz w:val="32"/>
    </w:rPr>
  </w:style>
  <w:style w:type="paragraph" w:customStyle="1" w:styleId="a2">
    <w:name w:val="四级无标题条"/>
    <w:basedOn w:val="af9"/>
    <w:rsid w:val="002C1536"/>
    <w:pPr>
      <w:numPr>
        <w:ilvl w:val="5"/>
        <w:numId w:val="3"/>
      </w:numPr>
    </w:pPr>
  </w:style>
  <w:style w:type="paragraph" w:customStyle="1" w:styleId="afff5">
    <w:name w:val="发布部门"/>
    <w:next w:val="affe"/>
    <w:rsid w:val="002C1536"/>
    <w:pPr>
      <w:framePr w:w="7433" w:h="585" w:hRule="exact" w:hSpace="180" w:vSpace="180" w:wrap="around" w:hAnchor="margin" w:xAlign="center" w:y="14401" w:anchorLock="1"/>
      <w:jc w:val="center"/>
    </w:pPr>
    <w:rPr>
      <w:rFonts w:ascii="宋体"/>
      <w:b/>
      <w:spacing w:val="20"/>
      <w:w w:val="135"/>
      <w:sz w:val="36"/>
    </w:rPr>
  </w:style>
  <w:style w:type="paragraph" w:customStyle="1" w:styleId="af1">
    <w:name w:val="章标题"/>
    <w:next w:val="affe"/>
    <w:rsid w:val="002C1536"/>
    <w:pPr>
      <w:numPr>
        <w:ilvl w:val="1"/>
        <w:numId w:val="2"/>
      </w:numPr>
      <w:spacing w:beforeLines="50" w:afterLines="50"/>
      <w:jc w:val="both"/>
      <w:outlineLvl w:val="1"/>
    </w:pPr>
    <w:rPr>
      <w:rFonts w:ascii="黑体" w:eastAsia="黑体"/>
      <w:sz w:val="21"/>
    </w:rPr>
  </w:style>
  <w:style w:type="paragraph" w:customStyle="1" w:styleId="afff6">
    <w:name w:val="封面标准英文名称"/>
    <w:rsid w:val="002C1536"/>
    <w:pPr>
      <w:widowControl w:val="0"/>
      <w:spacing w:before="370" w:line="400" w:lineRule="exact"/>
      <w:jc w:val="center"/>
    </w:pPr>
    <w:rPr>
      <w:sz w:val="28"/>
    </w:rPr>
  </w:style>
  <w:style w:type="paragraph" w:styleId="afff7">
    <w:name w:val="No Spacing"/>
    <w:qFormat/>
    <w:rsid w:val="002C1536"/>
    <w:pPr>
      <w:widowControl w:val="0"/>
      <w:jc w:val="both"/>
    </w:pPr>
    <w:rPr>
      <w:kern w:val="2"/>
      <w:sz w:val="21"/>
      <w:szCs w:val="21"/>
    </w:rPr>
  </w:style>
  <w:style w:type="paragraph" w:customStyle="1" w:styleId="afff8">
    <w:name w:val="参考文献、索引标题"/>
    <w:basedOn w:val="af0"/>
    <w:next w:val="af9"/>
    <w:rsid w:val="002C1536"/>
    <w:pPr>
      <w:numPr>
        <w:numId w:val="0"/>
      </w:numPr>
      <w:spacing w:after="200"/>
    </w:pPr>
    <w:rPr>
      <w:sz w:val="21"/>
    </w:rPr>
  </w:style>
  <w:style w:type="paragraph" w:customStyle="1" w:styleId="21">
    <w:name w:val="封面标准号2"/>
    <w:basedOn w:val="11"/>
    <w:rsid w:val="002C1536"/>
    <w:pPr>
      <w:framePr w:w="9138" w:h="1244" w:hRule="exact" w:wrap="around" w:vAnchor="page" w:hAnchor="margin" w:y="2908"/>
      <w:adjustRightInd w:val="0"/>
      <w:spacing w:before="357" w:line="280" w:lineRule="exact"/>
    </w:pPr>
  </w:style>
  <w:style w:type="paragraph" w:customStyle="1" w:styleId="11">
    <w:name w:val="封面标准号1"/>
    <w:rsid w:val="002C1536"/>
    <w:pPr>
      <w:widowControl w:val="0"/>
      <w:kinsoku w:val="0"/>
      <w:overflowPunct w:val="0"/>
      <w:autoSpaceDE w:val="0"/>
      <w:autoSpaceDN w:val="0"/>
      <w:spacing w:before="308"/>
      <w:jc w:val="right"/>
      <w:textAlignment w:val="center"/>
    </w:pPr>
    <w:rPr>
      <w:sz w:val="28"/>
    </w:rPr>
  </w:style>
  <w:style w:type="paragraph" w:customStyle="1" w:styleId="af7">
    <w:name w:val="注："/>
    <w:next w:val="affe"/>
    <w:rsid w:val="002C1536"/>
    <w:pPr>
      <w:widowControl w:val="0"/>
      <w:numPr>
        <w:numId w:val="4"/>
      </w:numPr>
      <w:tabs>
        <w:tab w:val="clear" w:pos="1140"/>
      </w:tabs>
      <w:autoSpaceDE w:val="0"/>
      <w:autoSpaceDN w:val="0"/>
      <w:jc w:val="both"/>
    </w:pPr>
    <w:rPr>
      <w:rFonts w:ascii="宋体"/>
      <w:sz w:val="18"/>
    </w:rPr>
  </w:style>
  <w:style w:type="paragraph" w:customStyle="1" w:styleId="afff9">
    <w:name w:val="标准书脚_偶数页"/>
    <w:rsid w:val="002C1536"/>
    <w:pPr>
      <w:spacing w:before="120"/>
    </w:pPr>
    <w:rPr>
      <w:sz w:val="18"/>
    </w:rPr>
  </w:style>
  <w:style w:type="paragraph" w:customStyle="1" w:styleId="afffa">
    <w:name w:val="标准称谓"/>
    <w:next w:val="af9"/>
    <w:rsid w:val="002C1536"/>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spacing w:val="20"/>
      <w:w w:val="148"/>
      <w:sz w:val="52"/>
    </w:rPr>
  </w:style>
  <w:style w:type="paragraph" w:customStyle="1" w:styleId="afffb">
    <w:name w:val="封面标准文稿编辑信息"/>
    <w:rsid w:val="002C1536"/>
    <w:pPr>
      <w:spacing w:before="180" w:line="180" w:lineRule="exact"/>
      <w:jc w:val="center"/>
    </w:pPr>
    <w:rPr>
      <w:rFonts w:ascii="宋体"/>
      <w:sz w:val="21"/>
    </w:rPr>
  </w:style>
  <w:style w:type="paragraph" w:customStyle="1" w:styleId="afffc">
    <w:name w:val="其他发布部门"/>
    <w:basedOn w:val="afff5"/>
    <w:rsid w:val="002C1536"/>
    <w:pPr>
      <w:framePr w:wrap="around"/>
      <w:spacing w:line="0" w:lineRule="atLeast"/>
    </w:pPr>
    <w:rPr>
      <w:rFonts w:ascii="黑体" w:eastAsia="黑体"/>
      <w:b w:val="0"/>
    </w:rPr>
  </w:style>
  <w:style w:type="paragraph" w:customStyle="1" w:styleId="a3">
    <w:name w:val="五级无标题条"/>
    <w:basedOn w:val="af9"/>
    <w:rsid w:val="002C1536"/>
    <w:pPr>
      <w:numPr>
        <w:ilvl w:val="6"/>
        <w:numId w:val="3"/>
      </w:numPr>
    </w:pPr>
  </w:style>
  <w:style w:type="paragraph" w:customStyle="1" w:styleId="af2">
    <w:name w:val="一级条标题"/>
    <w:basedOn w:val="af1"/>
    <w:next w:val="affe"/>
    <w:rsid w:val="002C1536"/>
    <w:pPr>
      <w:numPr>
        <w:ilvl w:val="2"/>
      </w:numPr>
      <w:spacing w:beforeLines="0" w:afterLines="0"/>
      <w:outlineLvl w:val="2"/>
    </w:pPr>
  </w:style>
  <w:style w:type="paragraph" w:customStyle="1" w:styleId="afffd">
    <w:name w:val="无标题条"/>
    <w:next w:val="affe"/>
    <w:rsid w:val="002C1536"/>
    <w:pPr>
      <w:jc w:val="both"/>
    </w:pPr>
    <w:rPr>
      <w:sz w:val="21"/>
    </w:rPr>
  </w:style>
  <w:style w:type="paragraph" w:customStyle="1" w:styleId="afffe">
    <w:name w:val="封面一致性程度标识"/>
    <w:rsid w:val="002C1536"/>
    <w:pPr>
      <w:spacing w:before="440" w:line="400" w:lineRule="exact"/>
      <w:jc w:val="center"/>
    </w:pPr>
    <w:rPr>
      <w:rFonts w:ascii="宋体"/>
      <w:sz w:val="28"/>
    </w:rPr>
  </w:style>
  <w:style w:type="paragraph" w:customStyle="1" w:styleId="af4">
    <w:name w:val="三级条标题"/>
    <w:basedOn w:val="af3"/>
    <w:next w:val="affe"/>
    <w:rsid w:val="002C1536"/>
    <w:pPr>
      <w:numPr>
        <w:ilvl w:val="4"/>
      </w:numPr>
      <w:outlineLvl w:val="4"/>
    </w:pPr>
  </w:style>
  <w:style w:type="paragraph" w:customStyle="1" w:styleId="af3">
    <w:name w:val="二级条标题"/>
    <w:basedOn w:val="af2"/>
    <w:next w:val="affe"/>
    <w:rsid w:val="002C1536"/>
    <w:pPr>
      <w:numPr>
        <w:ilvl w:val="3"/>
      </w:numPr>
      <w:outlineLvl w:val="3"/>
    </w:pPr>
  </w:style>
  <w:style w:type="paragraph" w:customStyle="1" w:styleId="a">
    <w:name w:val="一级无标题条"/>
    <w:basedOn w:val="af9"/>
    <w:rsid w:val="002C1536"/>
    <w:pPr>
      <w:numPr>
        <w:ilvl w:val="2"/>
        <w:numId w:val="3"/>
      </w:numPr>
    </w:pPr>
  </w:style>
  <w:style w:type="paragraph" w:customStyle="1" w:styleId="affff">
    <w:name w:val="附录图标题"/>
    <w:next w:val="affe"/>
    <w:rsid w:val="002C1536"/>
    <w:pPr>
      <w:jc w:val="center"/>
    </w:pPr>
    <w:rPr>
      <w:rFonts w:ascii="黑体" w:eastAsia="黑体"/>
      <w:sz w:val="21"/>
    </w:rPr>
  </w:style>
  <w:style w:type="paragraph" w:customStyle="1" w:styleId="affff0">
    <w:name w:val="标准书脚_奇数页"/>
    <w:rsid w:val="002C1536"/>
    <w:pPr>
      <w:spacing w:before="120"/>
      <w:jc w:val="right"/>
    </w:pPr>
    <w:rPr>
      <w:sz w:val="18"/>
    </w:rPr>
  </w:style>
  <w:style w:type="paragraph" w:customStyle="1" w:styleId="affff1">
    <w:name w:val="标准书眉_奇数页"/>
    <w:next w:val="af9"/>
    <w:rsid w:val="002C1536"/>
    <w:pPr>
      <w:tabs>
        <w:tab w:val="center" w:pos="4154"/>
        <w:tab w:val="right" w:pos="8306"/>
      </w:tabs>
      <w:spacing w:after="120"/>
      <w:jc w:val="right"/>
    </w:pPr>
    <w:rPr>
      <w:sz w:val="21"/>
    </w:rPr>
  </w:style>
  <w:style w:type="paragraph" w:customStyle="1" w:styleId="a0">
    <w:name w:val="二级无标题条"/>
    <w:basedOn w:val="af9"/>
    <w:rsid w:val="002C1536"/>
    <w:pPr>
      <w:numPr>
        <w:ilvl w:val="3"/>
        <w:numId w:val="3"/>
      </w:numPr>
    </w:pPr>
  </w:style>
  <w:style w:type="paragraph" w:customStyle="1" w:styleId="affff2">
    <w:name w:val="标准书眉_偶数页"/>
    <w:basedOn w:val="affff1"/>
    <w:next w:val="af9"/>
    <w:rsid w:val="002C1536"/>
    <w:pPr>
      <w:jc w:val="left"/>
    </w:pPr>
  </w:style>
  <w:style w:type="paragraph" w:customStyle="1" w:styleId="affff3">
    <w:name w:val="文献分类号"/>
    <w:rsid w:val="002C1536"/>
    <w:pPr>
      <w:framePr w:hSpace="180" w:vSpace="180" w:wrap="around" w:hAnchor="margin" w:y="1" w:anchorLock="1"/>
      <w:widowControl w:val="0"/>
      <w:textAlignment w:val="center"/>
    </w:pPr>
    <w:rPr>
      <w:rFonts w:eastAsia="黑体"/>
      <w:sz w:val="21"/>
    </w:rPr>
  </w:style>
  <w:style w:type="paragraph" w:customStyle="1" w:styleId="affff4">
    <w:name w:val="标准标志"/>
    <w:next w:val="af9"/>
    <w:rsid w:val="002C1536"/>
    <w:pPr>
      <w:framePr w:w="2268" w:h="1392" w:hRule="exact" w:wrap="around" w:hAnchor="margin" w:x="6748" w:y="171" w:anchorLock="1"/>
      <w:shd w:val="solid" w:color="FFFFFF" w:fill="FFFFFF"/>
      <w:spacing w:line="0" w:lineRule="atLeast"/>
      <w:jc w:val="right"/>
    </w:pPr>
    <w:rPr>
      <w:b/>
      <w:w w:val="130"/>
      <w:sz w:val="96"/>
    </w:rPr>
  </w:style>
  <w:style w:type="paragraph" w:customStyle="1" w:styleId="affff5">
    <w:name w:val="标准书眉一"/>
    <w:rsid w:val="002C1536"/>
    <w:pPr>
      <w:jc w:val="both"/>
    </w:pPr>
  </w:style>
  <w:style w:type="paragraph" w:customStyle="1" w:styleId="af">
    <w:name w:val="附录五级条标题"/>
    <w:basedOn w:val="ae"/>
    <w:next w:val="affe"/>
    <w:rsid w:val="002C1536"/>
    <w:pPr>
      <w:numPr>
        <w:ilvl w:val="6"/>
      </w:numPr>
      <w:outlineLvl w:val="6"/>
    </w:pPr>
  </w:style>
  <w:style w:type="paragraph" w:customStyle="1" w:styleId="ae">
    <w:name w:val="附录四级条标题"/>
    <w:basedOn w:val="ad"/>
    <w:next w:val="affe"/>
    <w:rsid w:val="002C1536"/>
    <w:pPr>
      <w:numPr>
        <w:ilvl w:val="5"/>
      </w:numPr>
      <w:outlineLvl w:val="5"/>
    </w:pPr>
  </w:style>
  <w:style w:type="paragraph" w:customStyle="1" w:styleId="ad">
    <w:name w:val="附录三级条标题"/>
    <w:basedOn w:val="ac"/>
    <w:next w:val="affe"/>
    <w:rsid w:val="002C1536"/>
    <w:pPr>
      <w:numPr>
        <w:ilvl w:val="4"/>
      </w:numPr>
      <w:outlineLvl w:val="4"/>
    </w:pPr>
  </w:style>
  <w:style w:type="paragraph" w:customStyle="1" w:styleId="affff6">
    <w:name w:val="封面标准文稿类别"/>
    <w:rsid w:val="002C1536"/>
    <w:pPr>
      <w:spacing w:before="440" w:line="400" w:lineRule="exact"/>
      <w:jc w:val="center"/>
    </w:pPr>
    <w:rPr>
      <w:rFonts w:ascii="宋体"/>
      <w:sz w:val="24"/>
    </w:rPr>
  </w:style>
  <w:style w:type="paragraph" w:customStyle="1" w:styleId="a7">
    <w:name w:val="正文图标题"/>
    <w:next w:val="affe"/>
    <w:rsid w:val="002C1536"/>
    <w:pPr>
      <w:numPr>
        <w:numId w:val="5"/>
      </w:numPr>
      <w:jc w:val="center"/>
    </w:pPr>
    <w:rPr>
      <w:rFonts w:ascii="黑体" w:eastAsia="黑体"/>
      <w:sz w:val="21"/>
    </w:rPr>
  </w:style>
  <w:style w:type="paragraph" w:customStyle="1" w:styleId="a4">
    <w:name w:val="示例"/>
    <w:next w:val="affe"/>
    <w:rsid w:val="002C1536"/>
    <w:pPr>
      <w:numPr>
        <w:numId w:val="6"/>
      </w:numPr>
      <w:tabs>
        <w:tab w:val="clear" w:pos="1120"/>
        <w:tab w:val="left" w:pos="816"/>
      </w:tabs>
      <w:ind w:firstLineChars="233" w:firstLine="419"/>
      <w:jc w:val="both"/>
    </w:pPr>
    <w:rPr>
      <w:rFonts w:ascii="宋体"/>
      <w:sz w:val="18"/>
    </w:rPr>
  </w:style>
  <w:style w:type="paragraph" w:customStyle="1" w:styleId="a5">
    <w:name w:val="列项·"/>
    <w:rsid w:val="002C1536"/>
    <w:pPr>
      <w:numPr>
        <w:numId w:val="7"/>
      </w:numPr>
      <w:tabs>
        <w:tab w:val="clear" w:pos="1140"/>
        <w:tab w:val="left" w:pos="840"/>
      </w:tabs>
      <w:ind w:leftChars="200" w:left="840" w:hangingChars="200" w:hanging="420"/>
      <w:jc w:val="both"/>
    </w:pPr>
    <w:rPr>
      <w:rFonts w:ascii="宋体"/>
      <w:sz w:val="21"/>
    </w:rPr>
  </w:style>
  <w:style w:type="paragraph" w:customStyle="1" w:styleId="a9">
    <w:name w:val="附录标识"/>
    <w:basedOn w:val="af0"/>
    <w:rsid w:val="002C1536"/>
    <w:pPr>
      <w:numPr>
        <w:numId w:val="1"/>
      </w:numPr>
      <w:tabs>
        <w:tab w:val="left" w:pos="6405"/>
      </w:tabs>
      <w:spacing w:after="200"/>
    </w:pPr>
    <w:rPr>
      <w:sz w:val="21"/>
    </w:rPr>
  </w:style>
  <w:style w:type="paragraph" w:customStyle="1" w:styleId="af5">
    <w:name w:val="四级条标题"/>
    <w:basedOn w:val="af4"/>
    <w:next w:val="affe"/>
    <w:rsid w:val="002C1536"/>
    <w:pPr>
      <w:numPr>
        <w:ilvl w:val="5"/>
      </w:numPr>
      <w:outlineLvl w:val="5"/>
    </w:pPr>
  </w:style>
  <w:style w:type="paragraph" w:customStyle="1" w:styleId="af6">
    <w:name w:val="五级条标题"/>
    <w:basedOn w:val="af5"/>
    <w:next w:val="affe"/>
    <w:rsid w:val="002C1536"/>
    <w:pPr>
      <w:numPr>
        <w:ilvl w:val="6"/>
      </w:numPr>
      <w:outlineLvl w:val="6"/>
    </w:pPr>
  </w:style>
  <w:style w:type="paragraph" w:customStyle="1" w:styleId="affff7">
    <w:name w:val="字母编号列项（一级）"/>
    <w:rsid w:val="002C1536"/>
    <w:pPr>
      <w:ind w:leftChars="200" w:left="840" w:hangingChars="200" w:hanging="420"/>
      <w:jc w:val="both"/>
    </w:pPr>
    <w:rPr>
      <w:rFonts w:ascii="宋体"/>
      <w:sz w:val="21"/>
    </w:rPr>
  </w:style>
  <w:style w:type="paragraph" w:customStyle="1" w:styleId="a1">
    <w:name w:val="三级无标题条"/>
    <w:basedOn w:val="af9"/>
    <w:rsid w:val="002C1536"/>
    <w:pPr>
      <w:numPr>
        <w:ilvl w:val="4"/>
        <w:numId w:val="3"/>
      </w:numPr>
    </w:pPr>
  </w:style>
  <w:style w:type="paragraph" w:customStyle="1" w:styleId="affff8">
    <w:name w:val="目次、索引正文"/>
    <w:rsid w:val="002C1536"/>
    <w:pPr>
      <w:spacing w:line="320" w:lineRule="exact"/>
      <w:jc w:val="both"/>
    </w:pPr>
    <w:rPr>
      <w:rFonts w:ascii="宋体"/>
      <w:sz w:val="21"/>
    </w:rPr>
  </w:style>
  <w:style w:type="paragraph" w:customStyle="1" w:styleId="a8">
    <w:name w:val="正文表标题"/>
    <w:next w:val="affe"/>
    <w:rsid w:val="002C1536"/>
    <w:pPr>
      <w:numPr>
        <w:numId w:val="8"/>
      </w:numPr>
      <w:jc w:val="center"/>
    </w:pPr>
    <w:rPr>
      <w:rFonts w:ascii="黑体" w:eastAsia="黑体"/>
      <w:sz w:val="21"/>
    </w:rPr>
  </w:style>
  <w:style w:type="paragraph" w:customStyle="1" w:styleId="affff9">
    <w:name w:val="附录表标题"/>
    <w:next w:val="affe"/>
    <w:rsid w:val="002C1536"/>
    <w:pPr>
      <w:jc w:val="center"/>
      <w:textAlignment w:val="baseline"/>
    </w:pPr>
    <w:rPr>
      <w:rFonts w:ascii="黑体" w:eastAsia="黑体"/>
      <w:kern w:val="21"/>
      <w:sz w:val="21"/>
    </w:rPr>
  </w:style>
  <w:style w:type="paragraph" w:customStyle="1" w:styleId="af8">
    <w:name w:val="列项——"/>
    <w:rsid w:val="002C1536"/>
    <w:pPr>
      <w:widowControl w:val="0"/>
      <w:numPr>
        <w:numId w:val="9"/>
      </w:numPr>
      <w:tabs>
        <w:tab w:val="clear" w:pos="1140"/>
        <w:tab w:val="left" w:pos="854"/>
      </w:tabs>
      <w:ind w:leftChars="200" w:left="200" w:hangingChars="200" w:hanging="200"/>
      <w:jc w:val="both"/>
    </w:pPr>
    <w:rPr>
      <w:rFonts w:ascii="宋体"/>
      <w:sz w:val="21"/>
    </w:rPr>
  </w:style>
  <w:style w:type="paragraph" w:customStyle="1" w:styleId="a6">
    <w:name w:val="注×："/>
    <w:rsid w:val="002C1536"/>
    <w:pPr>
      <w:widowControl w:val="0"/>
      <w:numPr>
        <w:numId w:val="10"/>
      </w:numPr>
      <w:tabs>
        <w:tab w:val="clear" w:pos="900"/>
        <w:tab w:val="left" w:pos="630"/>
      </w:tabs>
      <w:autoSpaceDE w:val="0"/>
      <w:autoSpaceDN w:val="0"/>
      <w:jc w:val="both"/>
    </w:pPr>
    <w:rPr>
      <w:rFonts w:ascii="宋体"/>
      <w:sz w:val="18"/>
    </w:rPr>
  </w:style>
  <w:style w:type="paragraph" w:customStyle="1" w:styleId="affffa">
    <w:name w:val="条文脚注"/>
    <w:basedOn w:val="aff3"/>
    <w:rsid w:val="002C1536"/>
    <w:pPr>
      <w:ind w:leftChars="200" w:left="780" w:hangingChars="200" w:hanging="360"/>
      <w:jc w:val="both"/>
    </w:pPr>
    <w:rPr>
      <w:rFonts w:ascii="宋体"/>
    </w:rPr>
  </w:style>
  <w:style w:type="paragraph" w:customStyle="1" w:styleId="Style105">
    <w:name w:val="_Style 105"/>
    <w:basedOn w:val="1"/>
    <w:next w:val="af9"/>
    <w:uiPriority w:val="39"/>
    <w:qFormat/>
    <w:rsid w:val="002C1536"/>
    <w:pPr>
      <w:widowControl/>
      <w:spacing w:before="480" w:after="0" w:line="276" w:lineRule="auto"/>
      <w:jc w:val="left"/>
      <w:outlineLvl w:val="9"/>
    </w:pPr>
    <w:rPr>
      <w:rFonts w:ascii="Cambria" w:hAnsi="Cambria"/>
      <w:color w:val="365F91"/>
      <w:kern w:val="0"/>
      <w:sz w:val="28"/>
      <w:szCs w:val="28"/>
    </w:rPr>
  </w:style>
  <w:style w:type="paragraph" w:customStyle="1" w:styleId="affffb">
    <w:name w:val="封面标准代替信息"/>
    <w:basedOn w:val="21"/>
    <w:rsid w:val="002C1536"/>
    <w:pPr>
      <w:framePr w:wrap="around"/>
      <w:spacing w:before="57"/>
    </w:pPr>
    <w:rPr>
      <w:rFonts w:ascii="宋体"/>
      <w:sz w:val="21"/>
    </w:rPr>
  </w:style>
  <w:style w:type="paragraph" w:customStyle="1" w:styleId="affffc">
    <w:name w:val="其他标准称谓"/>
    <w:rsid w:val="002C1536"/>
    <w:pPr>
      <w:spacing w:line="0" w:lineRule="atLeast"/>
      <w:jc w:val="distribute"/>
    </w:pPr>
    <w:rPr>
      <w:rFonts w:ascii="黑体" w:eastAsia="黑体" w:hAnsi="宋体"/>
      <w:sz w:val="52"/>
    </w:rPr>
  </w:style>
  <w:style w:type="paragraph" w:customStyle="1" w:styleId="affffd">
    <w:name w:val="条文"/>
    <w:basedOn w:val="af9"/>
    <w:rsid w:val="002C1536"/>
    <w:pPr>
      <w:spacing w:line="360" w:lineRule="auto"/>
    </w:pPr>
    <w:rPr>
      <w:rFonts w:ascii="Calibri" w:hAnsi="Calibri"/>
      <w:kern w:val="0"/>
      <w:sz w:val="24"/>
    </w:rPr>
  </w:style>
  <w:style w:type="character" w:customStyle="1" w:styleId="Char2">
    <w:name w:val="批注主题 Char"/>
    <w:link w:val="aff6"/>
    <w:uiPriority w:val="99"/>
    <w:semiHidden/>
    <w:rsid w:val="002C1536"/>
    <w:rPr>
      <w:b/>
      <w:bCs/>
      <w:kern w:val="2"/>
      <w:sz w:val="21"/>
      <w:szCs w:val="24"/>
    </w:rPr>
  </w:style>
  <w:style w:type="character" w:customStyle="1" w:styleId="Char0">
    <w:name w:val="日期 Char"/>
    <w:link w:val="aff"/>
    <w:uiPriority w:val="99"/>
    <w:semiHidden/>
    <w:rsid w:val="002C1536"/>
    <w:rPr>
      <w:kern w:val="2"/>
      <w:sz w:val="21"/>
      <w:szCs w:val="24"/>
    </w:rPr>
  </w:style>
  <w:style w:type="character" w:customStyle="1" w:styleId="Char10">
    <w:name w:val="批注文字 Char1"/>
    <w:uiPriority w:val="99"/>
    <w:semiHidden/>
    <w:rsid w:val="002C1536"/>
    <w:rPr>
      <w:kern w:val="2"/>
      <w:sz w:val="21"/>
      <w:szCs w:val="24"/>
    </w:rPr>
  </w:style>
  <w:style w:type="character" w:customStyle="1" w:styleId="Char">
    <w:name w:val="批注文字 Char"/>
    <w:link w:val="afd"/>
    <w:uiPriority w:val="99"/>
    <w:semiHidden/>
    <w:locked/>
    <w:rsid w:val="002C1536"/>
    <w:rPr>
      <w:sz w:val="24"/>
      <w:szCs w:val="24"/>
    </w:rPr>
  </w:style>
  <w:style w:type="character" w:customStyle="1" w:styleId="apple-converted-space">
    <w:name w:val="apple-converted-space"/>
    <w:rsid w:val="002C1536"/>
  </w:style>
  <w:style w:type="character" w:customStyle="1" w:styleId="Char1">
    <w:name w:val="批注框文本 Char"/>
    <w:link w:val="aff0"/>
    <w:uiPriority w:val="99"/>
    <w:semiHidden/>
    <w:rsid w:val="002C1536"/>
    <w:rPr>
      <w:kern w:val="2"/>
      <w:sz w:val="18"/>
      <w:szCs w:val="18"/>
    </w:rPr>
  </w:style>
  <w:style w:type="character" w:customStyle="1" w:styleId="affffe">
    <w:name w:val="发布"/>
    <w:rsid w:val="002C1536"/>
    <w:rPr>
      <w:rFonts w:ascii="黑体" w:eastAsia="黑体"/>
      <w:spacing w:val="22"/>
      <w:w w:val="100"/>
      <w:position w:val="3"/>
      <w:sz w:val="28"/>
    </w:rPr>
  </w:style>
  <w:style w:type="character" w:customStyle="1" w:styleId="afffff">
    <w:name w:val="个人撰写风格"/>
    <w:rsid w:val="002C1536"/>
    <w:rPr>
      <w:rFonts w:ascii="Arial" w:eastAsia="宋体" w:hAnsi="Arial" w:cs="Arial"/>
      <w:color w:val="auto"/>
      <w:sz w:val="20"/>
    </w:rPr>
  </w:style>
  <w:style w:type="character" w:customStyle="1" w:styleId="afffff0">
    <w:name w:val="个人答复风格"/>
    <w:rsid w:val="002C1536"/>
    <w:rPr>
      <w:rFonts w:ascii="Arial" w:eastAsia="宋体" w:hAnsi="Arial" w:cs="Arial"/>
      <w:color w:val="auto"/>
      <w:sz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5.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TDS\Tds.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Tds</Template>
  <TotalTime>176</TotalTime>
  <Pages>14</Pages>
  <Words>1960</Words>
  <Characters>11176</Characters>
  <Application>Microsoft Office Word</Application>
  <DocSecurity>0</DocSecurity>
  <Lines>93</Lines>
  <Paragraphs>26</Paragraphs>
  <ScaleCrop>false</ScaleCrop>
  <Company/>
  <LinksUpToDate>false</LinksUpToDate>
  <CharactersWithSpaces>13110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dc:creator>
  <cp:lastModifiedBy>Windows User</cp:lastModifiedBy>
  <cp:revision>31</cp:revision>
  <cp:lastPrinted>2017-11-07T05:55:00Z</cp:lastPrinted>
  <dcterms:created xsi:type="dcterms:W3CDTF">2019-08-30T02:18:00Z</dcterms:created>
  <dcterms:modified xsi:type="dcterms:W3CDTF">2020-04-08T07:15:00Z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